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DB" w:rsidRDefault="001644DB" w:rsidP="001644DB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265238B4" wp14:editId="3B562456">
            <wp:simplePos x="0" y="0"/>
            <wp:positionH relativeFrom="column">
              <wp:posOffset>-1080135</wp:posOffset>
            </wp:positionH>
            <wp:positionV relativeFrom="paragraph">
              <wp:posOffset>-899795</wp:posOffset>
            </wp:positionV>
            <wp:extent cx="7591425" cy="10706100"/>
            <wp:effectExtent l="0" t="0" r="9525" b="0"/>
            <wp:wrapThrough wrapText="bothSides">
              <wp:wrapPolygon edited="0">
                <wp:start x="0" y="0"/>
                <wp:lineTo x="0" y="21562"/>
                <wp:lineTo x="21573" y="21562"/>
                <wp:lineTo x="21573" y="0"/>
                <wp:lineTo x="0" y="0"/>
              </wp:wrapPolygon>
            </wp:wrapThrough>
            <wp:docPr id="5" name="Imagem 5" descr="C:\Users\01251997244\Desktop\capa JIFRO 2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1251997244\Desktop\capa JIFRO 201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0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5774D" wp14:editId="094E9261">
                <wp:simplePos x="0" y="0"/>
                <wp:positionH relativeFrom="column">
                  <wp:posOffset>525381</wp:posOffset>
                </wp:positionH>
                <wp:positionV relativeFrom="paragraph">
                  <wp:posOffset>5617963</wp:posOffset>
                </wp:positionV>
                <wp:extent cx="4443848" cy="2115879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3848" cy="211587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07D" w:rsidRDefault="008C007D" w:rsidP="001644DB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lang w:eastAsia="pt-BR"/>
                              </w:rPr>
                            </w:pPr>
                          </w:p>
                          <w:p w:rsidR="00255531" w:rsidRPr="008C007D" w:rsidRDefault="009E42AA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8C007D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eastAsia="pt-BR"/>
                              </w:rPr>
                              <w:t>XADREZ</w:t>
                            </w:r>
                          </w:p>
                          <w:p w:rsidR="00255531" w:rsidRDefault="00255531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96"/>
                                <w:szCs w:val="48"/>
                              </w:rPr>
                            </w:pPr>
                          </w:p>
                          <w:p w:rsidR="001644DB" w:rsidRPr="001644DB" w:rsidRDefault="001644DB" w:rsidP="001644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96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1.35pt;margin-top:442.35pt;width:349.9pt;height:16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" filled="f" stroked="f">
                <v:textbox>
                  <w:txbxContent>
                    <w:p w:rsidR="008C007D" w:rsidRDefault="008C007D" w:rsidP="001644DB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sz w:val="72"/>
                          <w:szCs w:val="72"/>
                          <w:lang w:eastAsia="pt-BR"/>
                        </w:rPr>
                      </w:pPr>
                    </w:p>
                    <w:p w:rsidR="00255531" w:rsidRPr="008C007D" w:rsidRDefault="009E42AA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8C007D">
                        <w:rPr>
                          <w:rFonts w:ascii="Times New Roman" w:eastAsia="Times New Roman" w:hAnsi="Times New Roman"/>
                          <w:b/>
                          <w:bCs/>
                          <w:color w:val="FFFFFF" w:themeColor="background1"/>
                          <w:sz w:val="72"/>
                          <w:szCs w:val="72"/>
                          <w:lang w:eastAsia="pt-BR"/>
                        </w:rPr>
                        <w:t>XADREZ</w:t>
                      </w:r>
                    </w:p>
                    <w:p w:rsidR="00255531" w:rsidRDefault="00255531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96"/>
                          <w:szCs w:val="48"/>
                        </w:rPr>
                      </w:pPr>
                    </w:p>
                    <w:p w:rsidR="001644DB" w:rsidRPr="001644DB" w:rsidRDefault="001644DB" w:rsidP="001644DB">
                      <w:pPr>
                        <w:jc w:val="center"/>
                        <w:rPr>
                          <w:rFonts w:ascii="Times New Roman" w:hAnsi="Times New Roman" w:cs="Times New Roman"/>
                          <w:sz w:val="96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55531" w:rsidRDefault="00255531" w:rsidP="0025553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255531" w:rsidRDefault="00255531" w:rsidP="0025553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255531">
        <w:rPr>
          <w:rFonts w:ascii="Times New Roman" w:hAnsi="Times New Roman" w:cs="Times New Roman"/>
          <w:sz w:val="24"/>
          <w:szCs w:val="24"/>
        </w:rPr>
        <w:t>Regulamento Específico</w:t>
      </w:r>
    </w:p>
    <w:p w:rsidR="00A73934" w:rsidRDefault="00A73934" w:rsidP="009E42AA">
      <w:pPr>
        <w:pStyle w:val="SemEspaamento"/>
        <w:rPr>
          <w:lang w:eastAsia="pt-BR"/>
        </w:rPr>
      </w:pPr>
    </w:p>
    <w:p w:rsidR="001644DB" w:rsidRPr="009E42AA" w:rsidRDefault="009E42AA" w:rsidP="009E42AA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9E42AA">
        <w:rPr>
          <w:rFonts w:ascii="Times New Roman" w:hAnsi="Times New Roman" w:cs="Times New Roman"/>
          <w:b/>
          <w:sz w:val="24"/>
          <w:szCs w:val="24"/>
          <w:lang w:eastAsia="pt-BR"/>
        </w:rPr>
        <w:t>XADREZ</w:t>
      </w:r>
    </w:p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9E42AA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Art. 1º- </w:t>
      </w: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 competição de Xadrez será realizada de acordo com as regras oficiais da Confederação Brasileira de Xadrez – CBX </w:t>
      </w:r>
      <w:r w:rsidRPr="009E42AA">
        <w:rPr>
          <w:rFonts w:ascii="Times New Roman" w:eastAsia="Calibri" w:hAnsi="Times New Roman" w:cs="Times New Roman"/>
          <w:sz w:val="24"/>
          <w:szCs w:val="24"/>
        </w:rPr>
        <w:t>e adaptações deste Regulamento</w:t>
      </w: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9E42AA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Parágrafo único.</w:t>
      </w: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É responsabilidade de cada </w:t>
      </w:r>
      <w:proofErr w:type="spellStart"/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>Câmpus</w:t>
      </w:r>
      <w:proofErr w:type="spellEnd"/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participante providenciar uma cópia das “Leis do Xadrez” em vigor, orientando seus alunos-atletas e </w:t>
      </w:r>
      <w:r w:rsidRPr="009E42AA">
        <w:rPr>
          <w:rFonts w:ascii="Times New Roman" w:eastAsia="Calibri" w:hAnsi="Times New Roman" w:cs="Times New Roman"/>
          <w:sz w:val="24"/>
          <w:szCs w:val="24"/>
        </w:rPr>
        <w:t>profissionais</w:t>
      </w: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>-técnicos para a observação das mesmas durante a competição.</w:t>
      </w:r>
    </w:p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9E42AA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Art. 2º</w:t>
      </w: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- Cada </w:t>
      </w:r>
      <w:proofErr w:type="spellStart"/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>Câmpus</w:t>
      </w:r>
      <w:proofErr w:type="spellEnd"/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poderá inscrever até </w:t>
      </w:r>
      <w:proofErr w:type="gramStart"/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>3</w:t>
      </w:r>
      <w:proofErr w:type="gramEnd"/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(três) alunos-atletas por gênero na modalidade.</w:t>
      </w:r>
    </w:p>
    <w:p w:rsid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9E42AA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Art. 3º- </w:t>
      </w: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 competição será realizada em dois torneios, um por equipes e outro individual, nos gêneros masculino e feminino, sendo cada equipe composta por </w:t>
      </w:r>
      <w:proofErr w:type="gramStart"/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>3</w:t>
      </w:r>
      <w:proofErr w:type="gramEnd"/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(três) alunos-atletas, somando-se os resultados de ambos os torneios, por sistema “Grand Prix”, para apuração do resultado final dos </w:t>
      </w:r>
      <w:proofErr w:type="spellStart"/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>Câmpus</w:t>
      </w:r>
      <w:proofErr w:type="spellEnd"/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>, somando-se a pontuação obtida no torneio por equipes com a pontuação obtida por cada um de seus atletas no torneio individual, conforme descrito abaixo:</w:t>
      </w:r>
    </w:p>
    <w:p w:rsidR="008C007D" w:rsidRDefault="008C007D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8C007D" w:rsidRPr="009E42AA" w:rsidRDefault="008C007D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tbl>
      <w:tblPr>
        <w:tblStyle w:val="SombreamentoClaro"/>
        <w:tblW w:w="4373" w:type="pct"/>
        <w:jc w:val="center"/>
        <w:tblInd w:w="-176" w:type="dxa"/>
        <w:tblLook w:val="0500" w:firstRow="0" w:lastRow="0" w:firstColumn="0" w:lastColumn="1" w:noHBand="0" w:noVBand="1"/>
      </w:tblPr>
      <w:tblGrid>
        <w:gridCol w:w="3189"/>
        <w:gridCol w:w="2296"/>
        <w:gridCol w:w="2142"/>
      </w:tblGrid>
      <w:tr w:rsidR="009E42AA" w:rsidRPr="009E42AA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tcW w:w="2091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2AA">
              <w:rPr>
                <w:rFonts w:ascii="Times New Roman" w:hAnsi="Times New Roman"/>
                <w:b/>
                <w:sz w:val="24"/>
                <w:szCs w:val="24"/>
              </w:rPr>
              <w:t>COLOCAÇÃO</w:t>
            </w:r>
          </w:p>
        </w:tc>
        <w:tc>
          <w:tcPr>
            <w:tcW w:w="1505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2AA">
              <w:rPr>
                <w:rFonts w:ascii="Times New Roman" w:hAnsi="Times New Roman"/>
                <w:b/>
                <w:bCs/>
                <w:sz w:val="24"/>
                <w:szCs w:val="24"/>
              </w:rPr>
              <w:t>POR EQUIPES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2AA">
              <w:rPr>
                <w:rFonts w:ascii="Times New Roman" w:hAnsi="Times New Roman"/>
                <w:sz w:val="24"/>
                <w:szCs w:val="24"/>
              </w:rPr>
              <w:t>INDIVIDUAL</w:t>
            </w:r>
          </w:p>
        </w:tc>
      </w:tr>
      <w:tr w:rsidR="009E42AA" w:rsidRPr="009E42AA" w:rsidTr="00552CCE">
        <w:trPr>
          <w:trHeight w:val="112"/>
          <w:jc w:val="center"/>
        </w:trPr>
        <w:tc>
          <w:tcPr>
            <w:tcW w:w="2091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E42AA">
              <w:rPr>
                <w:rFonts w:ascii="Times New Roman" w:hAnsi="Times New Roman"/>
                <w:b/>
                <w:sz w:val="24"/>
                <w:szCs w:val="24"/>
              </w:rPr>
              <w:t>1o. Lugar</w:t>
            </w:r>
          </w:p>
        </w:tc>
        <w:tc>
          <w:tcPr>
            <w:tcW w:w="1505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2AA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9E42AA">
              <w:rPr>
                <w:rFonts w:ascii="Times New Roman" w:hAnsi="Times New Roman" w:cs="Arial"/>
                <w:color w:val="000000"/>
                <w:sz w:val="24"/>
                <w:szCs w:val="24"/>
              </w:rPr>
              <w:t>pts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42AA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9E42AA">
              <w:rPr>
                <w:rFonts w:ascii="Times New Roman" w:hAnsi="Times New Roman"/>
                <w:sz w:val="24"/>
                <w:szCs w:val="24"/>
              </w:rPr>
              <w:t>pts</w:t>
            </w:r>
            <w:proofErr w:type="spellEnd"/>
          </w:p>
        </w:tc>
      </w:tr>
      <w:tr w:rsidR="009E42AA" w:rsidRPr="009E42AA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  <w:jc w:val="center"/>
        </w:trPr>
        <w:tc>
          <w:tcPr>
            <w:tcW w:w="2091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2AA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2o. Lugar</w:t>
            </w:r>
          </w:p>
        </w:tc>
        <w:tc>
          <w:tcPr>
            <w:tcW w:w="1505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42AA">
              <w:rPr>
                <w:rFonts w:ascii="Times New Roman" w:hAnsi="Times New Roman"/>
                <w:sz w:val="24"/>
                <w:szCs w:val="24"/>
              </w:rPr>
              <w:t xml:space="preserve">25 </w:t>
            </w:r>
            <w:proofErr w:type="spellStart"/>
            <w:r w:rsidRPr="009E42AA">
              <w:rPr>
                <w:rFonts w:ascii="Times New Roman" w:hAnsi="Times New Roman"/>
                <w:sz w:val="24"/>
                <w:szCs w:val="24"/>
              </w:rPr>
              <w:t>pts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42AA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proofErr w:type="spellStart"/>
            <w:r w:rsidRPr="009E42AA">
              <w:rPr>
                <w:rFonts w:ascii="Times New Roman" w:hAnsi="Times New Roman"/>
                <w:sz w:val="24"/>
                <w:szCs w:val="24"/>
              </w:rPr>
              <w:t>pts</w:t>
            </w:r>
            <w:proofErr w:type="spellEnd"/>
          </w:p>
        </w:tc>
      </w:tr>
      <w:tr w:rsidR="009E42AA" w:rsidRPr="009E42AA" w:rsidTr="00552CCE">
        <w:trPr>
          <w:trHeight w:val="112"/>
          <w:jc w:val="center"/>
        </w:trPr>
        <w:tc>
          <w:tcPr>
            <w:tcW w:w="2091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E42AA">
              <w:rPr>
                <w:rFonts w:ascii="Times New Roman" w:hAnsi="Times New Roman"/>
                <w:b/>
                <w:sz w:val="24"/>
                <w:szCs w:val="24"/>
              </w:rPr>
              <w:t>3o. Lugar</w:t>
            </w:r>
          </w:p>
        </w:tc>
        <w:tc>
          <w:tcPr>
            <w:tcW w:w="1505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2AA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9E42AA">
              <w:rPr>
                <w:rFonts w:ascii="Times New Roman" w:hAnsi="Times New Roman" w:cs="Arial"/>
                <w:color w:val="000000"/>
                <w:sz w:val="24"/>
                <w:szCs w:val="24"/>
              </w:rPr>
              <w:t>pts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2AA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9E42AA">
              <w:rPr>
                <w:rFonts w:ascii="Times New Roman" w:hAnsi="Times New Roman" w:cs="Arial"/>
                <w:color w:val="000000"/>
                <w:sz w:val="24"/>
                <w:szCs w:val="24"/>
              </w:rPr>
              <w:t>pts</w:t>
            </w:r>
            <w:proofErr w:type="spellEnd"/>
          </w:p>
        </w:tc>
      </w:tr>
      <w:tr w:rsidR="009E42AA" w:rsidRPr="009E42AA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  <w:jc w:val="center"/>
        </w:trPr>
        <w:tc>
          <w:tcPr>
            <w:tcW w:w="2091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2AA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4o. Lugar</w:t>
            </w:r>
          </w:p>
        </w:tc>
        <w:tc>
          <w:tcPr>
            <w:tcW w:w="1505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42AA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9E42AA">
              <w:rPr>
                <w:rFonts w:ascii="Times New Roman" w:hAnsi="Times New Roman"/>
                <w:sz w:val="24"/>
                <w:szCs w:val="24"/>
              </w:rPr>
              <w:t>pts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2AA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08 </w:t>
            </w:r>
            <w:proofErr w:type="spellStart"/>
            <w:r w:rsidRPr="009E42AA">
              <w:rPr>
                <w:rFonts w:ascii="Times New Roman" w:hAnsi="Times New Roman" w:cs="Arial"/>
                <w:color w:val="000000"/>
                <w:sz w:val="24"/>
                <w:szCs w:val="24"/>
              </w:rPr>
              <w:t>pts</w:t>
            </w:r>
            <w:proofErr w:type="spellEnd"/>
          </w:p>
        </w:tc>
      </w:tr>
      <w:tr w:rsidR="009E42AA" w:rsidRPr="009E42AA" w:rsidTr="00552CCE">
        <w:trPr>
          <w:trHeight w:val="112"/>
          <w:jc w:val="center"/>
        </w:trPr>
        <w:tc>
          <w:tcPr>
            <w:tcW w:w="2091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E42AA">
              <w:rPr>
                <w:rFonts w:ascii="Times New Roman" w:hAnsi="Times New Roman"/>
                <w:b/>
                <w:sz w:val="24"/>
                <w:szCs w:val="24"/>
              </w:rPr>
              <w:t>5o. Lugar</w:t>
            </w:r>
          </w:p>
        </w:tc>
        <w:tc>
          <w:tcPr>
            <w:tcW w:w="1505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2AA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9E42AA">
              <w:rPr>
                <w:rFonts w:ascii="Times New Roman" w:hAnsi="Times New Roman" w:cs="Arial"/>
                <w:color w:val="000000"/>
                <w:sz w:val="24"/>
                <w:szCs w:val="24"/>
              </w:rPr>
              <w:t>pts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2AA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06 </w:t>
            </w:r>
            <w:proofErr w:type="spellStart"/>
            <w:r w:rsidRPr="009E42AA">
              <w:rPr>
                <w:rFonts w:ascii="Times New Roman" w:hAnsi="Times New Roman" w:cs="Arial"/>
                <w:color w:val="000000"/>
                <w:sz w:val="24"/>
                <w:szCs w:val="24"/>
              </w:rPr>
              <w:t>pts</w:t>
            </w:r>
            <w:proofErr w:type="spellEnd"/>
          </w:p>
        </w:tc>
      </w:tr>
      <w:tr w:rsidR="009E42AA" w:rsidRPr="009E42AA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  <w:jc w:val="center"/>
        </w:trPr>
        <w:tc>
          <w:tcPr>
            <w:tcW w:w="2091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2AA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6o. Lugar</w:t>
            </w:r>
          </w:p>
        </w:tc>
        <w:tc>
          <w:tcPr>
            <w:tcW w:w="1505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42AA">
              <w:rPr>
                <w:rFonts w:ascii="Times New Roman" w:hAnsi="Times New Roman"/>
                <w:sz w:val="24"/>
                <w:szCs w:val="24"/>
              </w:rPr>
              <w:t xml:space="preserve">05 </w:t>
            </w:r>
            <w:proofErr w:type="spellStart"/>
            <w:r w:rsidRPr="009E42AA">
              <w:rPr>
                <w:rFonts w:ascii="Times New Roman" w:hAnsi="Times New Roman"/>
                <w:sz w:val="24"/>
                <w:szCs w:val="24"/>
              </w:rPr>
              <w:t>pts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2AA">
              <w:rPr>
                <w:rFonts w:ascii="Times New Roman" w:hAnsi="Times New Roman"/>
                <w:sz w:val="24"/>
                <w:szCs w:val="24"/>
              </w:rPr>
              <w:t xml:space="preserve">05 </w:t>
            </w:r>
            <w:proofErr w:type="spellStart"/>
            <w:r w:rsidRPr="009E42AA">
              <w:rPr>
                <w:rFonts w:ascii="Times New Roman" w:hAnsi="Times New Roman"/>
                <w:sz w:val="24"/>
                <w:szCs w:val="24"/>
              </w:rPr>
              <w:t>pts</w:t>
            </w:r>
            <w:proofErr w:type="spellEnd"/>
          </w:p>
        </w:tc>
      </w:tr>
      <w:tr w:rsidR="009E42AA" w:rsidRPr="009E42AA" w:rsidTr="00552CCE">
        <w:trPr>
          <w:trHeight w:val="112"/>
          <w:jc w:val="center"/>
        </w:trPr>
        <w:tc>
          <w:tcPr>
            <w:tcW w:w="2091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2AA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7o. Lugar</w:t>
            </w:r>
          </w:p>
        </w:tc>
        <w:tc>
          <w:tcPr>
            <w:tcW w:w="1505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2A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2AA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04 </w:t>
            </w:r>
            <w:proofErr w:type="spellStart"/>
            <w:r w:rsidRPr="009E42AA">
              <w:rPr>
                <w:rFonts w:ascii="Times New Roman" w:hAnsi="Times New Roman" w:cs="Arial"/>
                <w:color w:val="000000"/>
                <w:sz w:val="24"/>
                <w:szCs w:val="24"/>
              </w:rPr>
              <w:t>pts</w:t>
            </w:r>
            <w:proofErr w:type="spellEnd"/>
          </w:p>
        </w:tc>
      </w:tr>
      <w:tr w:rsidR="009E42AA" w:rsidRPr="009E42AA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  <w:jc w:val="center"/>
        </w:trPr>
        <w:tc>
          <w:tcPr>
            <w:tcW w:w="2091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2AA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8o. Lugar</w:t>
            </w:r>
          </w:p>
        </w:tc>
        <w:tc>
          <w:tcPr>
            <w:tcW w:w="1505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2A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2AA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03 </w:t>
            </w:r>
            <w:proofErr w:type="spellStart"/>
            <w:r w:rsidRPr="009E42AA">
              <w:rPr>
                <w:rFonts w:ascii="Times New Roman" w:hAnsi="Times New Roman" w:cs="Arial"/>
                <w:color w:val="000000"/>
                <w:sz w:val="24"/>
                <w:szCs w:val="24"/>
              </w:rPr>
              <w:t>pts</w:t>
            </w:r>
            <w:proofErr w:type="spellEnd"/>
          </w:p>
        </w:tc>
      </w:tr>
      <w:tr w:rsidR="009E42AA" w:rsidRPr="009E42AA" w:rsidTr="00552CCE">
        <w:trPr>
          <w:trHeight w:val="112"/>
          <w:jc w:val="center"/>
        </w:trPr>
        <w:tc>
          <w:tcPr>
            <w:tcW w:w="2091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2AA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9o. Lugar</w:t>
            </w:r>
          </w:p>
        </w:tc>
        <w:tc>
          <w:tcPr>
            <w:tcW w:w="1505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2A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2AA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02 </w:t>
            </w:r>
            <w:proofErr w:type="spellStart"/>
            <w:r w:rsidRPr="009E42AA">
              <w:rPr>
                <w:rFonts w:ascii="Times New Roman" w:hAnsi="Times New Roman" w:cs="Arial"/>
                <w:color w:val="000000"/>
                <w:sz w:val="24"/>
                <w:szCs w:val="24"/>
              </w:rPr>
              <w:t>pts</w:t>
            </w:r>
            <w:proofErr w:type="spellEnd"/>
          </w:p>
        </w:tc>
      </w:tr>
      <w:tr w:rsidR="009E42AA" w:rsidRPr="009E42AA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  <w:jc w:val="center"/>
        </w:trPr>
        <w:tc>
          <w:tcPr>
            <w:tcW w:w="2091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2AA">
              <w:rPr>
                <w:rFonts w:ascii="Times New Roman" w:hAnsi="Times New Roman" w:cs="Arial"/>
                <w:b/>
                <w:color w:val="000000"/>
                <w:sz w:val="24"/>
                <w:szCs w:val="24"/>
              </w:rPr>
              <w:t>10o. Lugar</w:t>
            </w:r>
          </w:p>
        </w:tc>
        <w:tc>
          <w:tcPr>
            <w:tcW w:w="1505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2A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2AA">
              <w:rPr>
                <w:rFonts w:ascii="Times New Roman" w:hAnsi="Times New Roman" w:cs="Arial"/>
                <w:color w:val="000000"/>
                <w:sz w:val="24"/>
                <w:szCs w:val="24"/>
              </w:rPr>
              <w:t xml:space="preserve">01 </w:t>
            </w:r>
            <w:proofErr w:type="spellStart"/>
            <w:r w:rsidRPr="009E42AA">
              <w:rPr>
                <w:rFonts w:ascii="Times New Roman" w:hAnsi="Times New Roman" w:cs="Arial"/>
                <w:color w:val="000000"/>
                <w:sz w:val="24"/>
                <w:szCs w:val="24"/>
              </w:rPr>
              <w:t>pts</w:t>
            </w:r>
            <w:proofErr w:type="spellEnd"/>
          </w:p>
        </w:tc>
      </w:tr>
    </w:tbl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8C007D" w:rsidRPr="009E42AA" w:rsidRDefault="008C007D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9E42AA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Art. 4º- </w:t>
      </w: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>O Aluno deverá comparecer ao local de competição com antecedência de 15 (quinze) minutos e devidamente uniformizado trajando calça e camisa institucional com manga e sapato fechado.</w:t>
      </w:r>
    </w:p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9E42AA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Art. 5º- </w:t>
      </w: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 competição por equipes será disputada, pelo sistema </w:t>
      </w:r>
      <w:proofErr w:type="gramStart"/>
      <w:r w:rsidRPr="009E42AA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Round</w:t>
      </w:r>
      <w:proofErr w:type="gramEnd"/>
      <w:r w:rsidRPr="009E42AA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Robin </w:t>
      </w: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(todos contra todos) e a competição individual pelo sistema </w:t>
      </w:r>
      <w:r w:rsidRPr="009E42AA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Suíço </w:t>
      </w: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de emparceiramento, em 06 (seis) rodadas, com a utilização do programa de emparceiramento </w:t>
      </w:r>
      <w:proofErr w:type="spellStart"/>
      <w:r w:rsidRPr="009E42AA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Swiss</w:t>
      </w:r>
      <w:proofErr w:type="spellEnd"/>
      <w:r w:rsidRPr="009E42AA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 xml:space="preserve"> Manager</w:t>
      </w: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>, recomendado pela FIDE, em ambas as competições.</w:t>
      </w:r>
    </w:p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9E42AA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Parágrafo único.</w:t>
      </w: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No torneio individual, será aplicada a restrição de emparceiramento a jogadores do mesmo </w:t>
      </w:r>
      <w:proofErr w:type="spellStart"/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>Câmpus</w:t>
      </w:r>
      <w:proofErr w:type="spellEnd"/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9E42AA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Art. 6º- </w:t>
      </w: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>O tempo de jogo será de 61 (sessenta e um) minutos para cada jogador, no torneio por equipe e de 30 (trinta) minutos no torneio individual.</w:t>
      </w:r>
    </w:p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9E42AA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t>Parágrafo único.</w:t>
      </w: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 arbitragem poderá tolerar atrasos que não ultrapassem o prazo de 15 minutos com relógio acionado.</w:t>
      </w:r>
    </w:p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9E42AA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lastRenderedPageBreak/>
        <w:t>Art. 7º-</w:t>
      </w: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A contagem dos pontos será feita:</w:t>
      </w:r>
    </w:p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>I – No torneio por equipes a pontuação será nos moldes olímpicos da FIDE:</w:t>
      </w:r>
    </w:p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>II – No torneio individual a pontuação será o oficial da FIDE:</w:t>
      </w:r>
    </w:p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tbl>
      <w:tblPr>
        <w:tblStyle w:val="SombreamentoClaro"/>
        <w:tblW w:w="4373" w:type="pct"/>
        <w:jc w:val="center"/>
        <w:tblInd w:w="-176" w:type="dxa"/>
        <w:tblLook w:val="0500" w:firstRow="0" w:lastRow="0" w:firstColumn="0" w:lastColumn="1" w:noHBand="0" w:noVBand="1"/>
      </w:tblPr>
      <w:tblGrid>
        <w:gridCol w:w="3189"/>
        <w:gridCol w:w="2296"/>
        <w:gridCol w:w="2142"/>
      </w:tblGrid>
      <w:tr w:rsidR="009E42AA" w:rsidRPr="009E42AA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tcW w:w="2091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2AA">
              <w:rPr>
                <w:rFonts w:ascii="Times New Roman" w:hAnsi="Times New Roman"/>
                <w:b/>
                <w:sz w:val="24"/>
                <w:szCs w:val="24"/>
              </w:rPr>
              <w:t>PONTUAÇÃO</w:t>
            </w:r>
          </w:p>
        </w:tc>
        <w:tc>
          <w:tcPr>
            <w:tcW w:w="1505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E42AA">
              <w:rPr>
                <w:rFonts w:ascii="Times New Roman" w:hAnsi="Times New Roman"/>
                <w:b/>
                <w:bCs/>
                <w:sz w:val="24"/>
                <w:szCs w:val="24"/>
              </w:rPr>
              <w:t>POR EQUIPES</w:t>
            </w:r>
          </w:p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2AA">
              <w:rPr>
                <w:rFonts w:ascii="Times New Roman" w:hAnsi="Times New Roman"/>
                <w:b/>
                <w:bCs/>
                <w:sz w:val="24"/>
                <w:szCs w:val="24"/>
              </w:rPr>
              <w:t>No match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2AA">
              <w:rPr>
                <w:rFonts w:ascii="Times New Roman" w:hAnsi="Times New Roman"/>
                <w:sz w:val="24"/>
                <w:szCs w:val="24"/>
              </w:rPr>
              <w:t>INDIVIDUAL</w:t>
            </w:r>
          </w:p>
        </w:tc>
      </w:tr>
      <w:tr w:rsidR="009E42AA" w:rsidRPr="009E42AA" w:rsidTr="00552CCE">
        <w:trPr>
          <w:trHeight w:val="112"/>
          <w:jc w:val="center"/>
        </w:trPr>
        <w:tc>
          <w:tcPr>
            <w:tcW w:w="2091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E42AA">
              <w:rPr>
                <w:rFonts w:ascii="Times New Roman" w:hAnsi="Times New Roman"/>
                <w:b/>
              </w:rPr>
              <w:t xml:space="preserve">Vitória </w:t>
            </w:r>
          </w:p>
        </w:tc>
        <w:tc>
          <w:tcPr>
            <w:tcW w:w="1505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2AA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42AA">
              <w:rPr>
                <w:rFonts w:ascii="Times New Roman" w:hAnsi="Times New Roman"/>
              </w:rPr>
              <w:t>1,0</w:t>
            </w:r>
          </w:p>
        </w:tc>
      </w:tr>
      <w:tr w:rsidR="009E42AA" w:rsidRPr="009E42AA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  <w:jc w:val="center"/>
        </w:trPr>
        <w:tc>
          <w:tcPr>
            <w:tcW w:w="2091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42AA">
              <w:rPr>
                <w:rFonts w:ascii="Times New Roman" w:hAnsi="Times New Roman"/>
                <w:b/>
                <w:sz w:val="24"/>
                <w:szCs w:val="24"/>
              </w:rPr>
              <w:t xml:space="preserve">Empate </w:t>
            </w:r>
          </w:p>
        </w:tc>
        <w:tc>
          <w:tcPr>
            <w:tcW w:w="1505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42AA">
              <w:rPr>
                <w:rFonts w:ascii="Times New Roman" w:hAnsi="Times New Roman"/>
              </w:rPr>
              <w:t>1,0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E42AA">
              <w:rPr>
                <w:rFonts w:ascii="Times New Roman" w:hAnsi="Times New Roman"/>
              </w:rPr>
              <w:t>0,5</w:t>
            </w:r>
          </w:p>
        </w:tc>
      </w:tr>
      <w:tr w:rsidR="009E42AA" w:rsidRPr="009E42AA" w:rsidTr="00552CCE">
        <w:trPr>
          <w:trHeight w:val="112"/>
          <w:jc w:val="center"/>
        </w:trPr>
        <w:tc>
          <w:tcPr>
            <w:tcW w:w="2091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E42AA">
              <w:rPr>
                <w:rFonts w:ascii="Times New Roman" w:hAnsi="Times New Roman"/>
                <w:b/>
              </w:rPr>
              <w:t xml:space="preserve">Derrota </w:t>
            </w:r>
          </w:p>
        </w:tc>
        <w:tc>
          <w:tcPr>
            <w:tcW w:w="1505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2A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04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42AA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9E42AA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Art. 8º- </w:t>
      </w: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>Para apuração dos vencedores em cada torneio, depois de apurados todos os resultados, a equipe vencedora e o atleta vencedor serão aqueles que obtiverem o maior número de pontos ao final de todas as rodadas.</w:t>
      </w:r>
    </w:p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9E42AA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Art. 9º- </w:t>
      </w: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>Em caso de empate na pontuação final de cada torneio, serão adotados os seguintes critérios de desempate:</w:t>
      </w:r>
    </w:p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tbl>
      <w:tblPr>
        <w:tblStyle w:val="SombreamentoClaro"/>
        <w:tblW w:w="5000" w:type="pct"/>
        <w:tblLook w:val="04A0" w:firstRow="1" w:lastRow="0" w:firstColumn="1" w:lastColumn="0" w:noHBand="0" w:noVBand="1"/>
      </w:tblPr>
      <w:tblGrid>
        <w:gridCol w:w="3251"/>
        <w:gridCol w:w="5469"/>
      </w:tblGrid>
      <w:tr w:rsidR="009E42AA" w:rsidRPr="009E42AA" w:rsidTr="00552C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pct"/>
          </w:tcPr>
          <w:p w:rsidR="009E42AA" w:rsidRPr="009E42AA" w:rsidRDefault="009E42AA" w:rsidP="009E42AA">
            <w:pPr>
              <w:jc w:val="center"/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42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Torneio</w:t>
            </w:r>
          </w:p>
        </w:tc>
        <w:tc>
          <w:tcPr>
            <w:tcW w:w="3136" w:type="pct"/>
          </w:tcPr>
          <w:p w:rsidR="009E42AA" w:rsidRPr="009E42AA" w:rsidRDefault="009E42AA" w:rsidP="009E42AA">
            <w:pPr>
              <w:jc w:val="center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42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Critério de Desempate</w:t>
            </w:r>
          </w:p>
        </w:tc>
      </w:tr>
      <w:tr w:rsidR="009E42AA" w:rsidRPr="009E42AA" w:rsidTr="00552C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pct"/>
            <w:vAlign w:val="center"/>
          </w:tcPr>
          <w:p w:rsidR="009E42AA" w:rsidRPr="009E42AA" w:rsidRDefault="009E42AA" w:rsidP="009E42AA">
            <w:pPr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42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I - POR EQUIPES</w:t>
            </w:r>
          </w:p>
        </w:tc>
        <w:tc>
          <w:tcPr>
            <w:tcW w:w="3136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E42AA">
              <w:rPr>
                <w:rFonts w:ascii="Times New Roman" w:hAnsi="Times New Roman"/>
                <w:sz w:val="24"/>
                <w:szCs w:val="24"/>
              </w:rPr>
              <w:t>a) Pontuação no match;</w:t>
            </w:r>
          </w:p>
          <w:p w:rsidR="009E42AA" w:rsidRPr="009E42AA" w:rsidRDefault="009E42AA" w:rsidP="009E42A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E42AA">
              <w:rPr>
                <w:rFonts w:ascii="Times New Roman" w:hAnsi="Times New Roman"/>
                <w:sz w:val="24"/>
                <w:szCs w:val="24"/>
              </w:rPr>
              <w:t>b) Confronto direto;</w:t>
            </w:r>
          </w:p>
          <w:p w:rsidR="009E42AA" w:rsidRPr="009E42AA" w:rsidRDefault="009E42AA" w:rsidP="009E42A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E42AA">
              <w:rPr>
                <w:rFonts w:ascii="Times New Roman" w:hAnsi="Times New Roman"/>
                <w:sz w:val="24"/>
                <w:szCs w:val="24"/>
              </w:rPr>
              <w:t xml:space="preserve">c) </w:t>
            </w:r>
            <w:proofErr w:type="spellStart"/>
            <w:r w:rsidRPr="009E42AA">
              <w:rPr>
                <w:rFonts w:ascii="Times New Roman" w:hAnsi="Times New Roman"/>
                <w:sz w:val="24"/>
                <w:szCs w:val="24"/>
              </w:rPr>
              <w:t>Sonneborn</w:t>
            </w:r>
            <w:proofErr w:type="spellEnd"/>
            <w:r w:rsidRPr="009E42AA">
              <w:rPr>
                <w:rFonts w:ascii="Times New Roman" w:hAnsi="Times New Roman"/>
                <w:sz w:val="24"/>
                <w:szCs w:val="24"/>
              </w:rPr>
              <w:t>-Berger;</w:t>
            </w:r>
          </w:p>
          <w:p w:rsidR="009E42AA" w:rsidRPr="009E42AA" w:rsidRDefault="009E42AA" w:rsidP="009E42AA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9E42AA">
              <w:rPr>
                <w:rFonts w:ascii="Times New Roman" w:hAnsi="Times New Roman"/>
                <w:sz w:val="24"/>
                <w:szCs w:val="24"/>
              </w:rPr>
              <w:t xml:space="preserve">d) Maior número de </w:t>
            </w:r>
            <w:proofErr w:type="spellStart"/>
            <w:r w:rsidRPr="009E42AA">
              <w:rPr>
                <w:rFonts w:ascii="Times New Roman" w:hAnsi="Times New Roman"/>
                <w:sz w:val="24"/>
                <w:szCs w:val="24"/>
              </w:rPr>
              <w:t>matchs</w:t>
            </w:r>
            <w:proofErr w:type="spellEnd"/>
            <w:r w:rsidRPr="009E42AA">
              <w:rPr>
                <w:rFonts w:ascii="Times New Roman" w:hAnsi="Times New Roman"/>
                <w:sz w:val="24"/>
                <w:szCs w:val="24"/>
              </w:rPr>
              <w:t xml:space="preserve"> de pretas (</w:t>
            </w:r>
            <w:proofErr w:type="spellStart"/>
            <w:r w:rsidRPr="009E42AA">
              <w:rPr>
                <w:rFonts w:ascii="Times New Roman" w:hAnsi="Times New Roman"/>
                <w:sz w:val="24"/>
                <w:szCs w:val="24"/>
              </w:rPr>
              <w:t>Mostblack</w:t>
            </w:r>
            <w:proofErr w:type="spellEnd"/>
            <w:r w:rsidRPr="009E42AA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9E42AA" w:rsidRPr="009E42AA" w:rsidTr="00552C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4" w:type="pct"/>
            <w:vAlign w:val="center"/>
          </w:tcPr>
          <w:p w:rsidR="009E42AA" w:rsidRPr="009E42AA" w:rsidRDefault="009E42AA" w:rsidP="009E42AA">
            <w:pPr>
              <w:outlineLvl w:val="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E42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II - INDIVIDUAL</w:t>
            </w:r>
          </w:p>
        </w:tc>
        <w:tc>
          <w:tcPr>
            <w:tcW w:w="3136" w:type="pct"/>
          </w:tcPr>
          <w:p w:rsidR="009E42AA" w:rsidRPr="009E42AA" w:rsidRDefault="009E42AA" w:rsidP="009E42A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E42AA">
              <w:rPr>
                <w:rFonts w:ascii="Times New Roman" w:hAnsi="Times New Roman"/>
                <w:sz w:val="24"/>
                <w:szCs w:val="24"/>
              </w:rPr>
              <w:t>a) Confronto direto;</w:t>
            </w:r>
          </w:p>
          <w:p w:rsidR="009E42AA" w:rsidRPr="009E42AA" w:rsidRDefault="009E42AA" w:rsidP="009E42A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E42AA">
              <w:rPr>
                <w:rFonts w:ascii="Times New Roman" w:hAnsi="Times New Roman"/>
                <w:sz w:val="24"/>
                <w:szCs w:val="24"/>
              </w:rPr>
              <w:t>b) Milésimos (</w:t>
            </w:r>
            <w:proofErr w:type="spellStart"/>
            <w:r w:rsidRPr="009E42AA">
              <w:rPr>
                <w:rFonts w:ascii="Times New Roman" w:hAnsi="Times New Roman"/>
                <w:sz w:val="24"/>
                <w:szCs w:val="24"/>
              </w:rPr>
              <w:t>Bucholz</w:t>
            </w:r>
            <w:proofErr w:type="spellEnd"/>
            <w:r w:rsidRPr="009E42AA">
              <w:rPr>
                <w:rFonts w:ascii="Times New Roman" w:hAnsi="Times New Roman"/>
                <w:sz w:val="24"/>
                <w:szCs w:val="24"/>
              </w:rPr>
              <w:t>) com corte do pior resultado;</w:t>
            </w:r>
          </w:p>
          <w:p w:rsidR="009E42AA" w:rsidRPr="009E42AA" w:rsidRDefault="009E42AA" w:rsidP="009E42A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E42AA">
              <w:rPr>
                <w:rFonts w:ascii="Times New Roman" w:hAnsi="Times New Roman"/>
                <w:sz w:val="24"/>
                <w:szCs w:val="24"/>
              </w:rPr>
              <w:t>c) Milésimos (</w:t>
            </w:r>
            <w:proofErr w:type="spellStart"/>
            <w:r w:rsidRPr="009E42AA">
              <w:rPr>
                <w:rFonts w:ascii="Times New Roman" w:hAnsi="Times New Roman"/>
                <w:sz w:val="24"/>
                <w:szCs w:val="24"/>
              </w:rPr>
              <w:t>Bucholz</w:t>
            </w:r>
            <w:proofErr w:type="spellEnd"/>
            <w:r w:rsidRPr="009E42AA">
              <w:rPr>
                <w:rFonts w:ascii="Times New Roman" w:hAnsi="Times New Roman"/>
                <w:sz w:val="24"/>
                <w:szCs w:val="24"/>
              </w:rPr>
              <w:t>) totais;</w:t>
            </w:r>
          </w:p>
          <w:p w:rsidR="009E42AA" w:rsidRPr="009E42AA" w:rsidRDefault="009E42AA" w:rsidP="009E42A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  <w:r w:rsidRPr="009E42AA">
              <w:rPr>
                <w:rFonts w:ascii="Times New Roman" w:hAnsi="Times New Roman"/>
                <w:sz w:val="24"/>
                <w:szCs w:val="24"/>
              </w:rPr>
              <w:t>d) Número de vitórias;</w:t>
            </w:r>
          </w:p>
          <w:p w:rsidR="009E42AA" w:rsidRPr="009E42AA" w:rsidRDefault="009E42AA" w:rsidP="009E42AA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9E42AA">
              <w:rPr>
                <w:rFonts w:ascii="Times New Roman" w:hAnsi="Times New Roman"/>
                <w:sz w:val="24"/>
                <w:szCs w:val="24"/>
              </w:rPr>
              <w:t xml:space="preserve">e) Maior número de </w:t>
            </w:r>
            <w:proofErr w:type="spellStart"/>
            <w:r w:rsidRPr="009E42AA">
              <w:rPr>
                <w:rFonts w:ascii="Times New Roman" w:hAnsi="Times New Roman"/>
                <w:sz w:val="24"/>
                <w:szCs w:val="24"/>
              </w:rPr>
              <w:t>matchs</w:t>
            </w:r>
            <w:proofErr w:type="spellEnd"/>
            <w:r w:rsidRPr="009E42AA">
              <w:rPr>
                <w:rFonts w:ascii="Times New Roman" w:hAnsi="Times New Roman"/>
                <w:sz w:val="24"/>
                <w:szCs w:val="24"/>
              </w:rPr>
              <w:t xml:space="preserve"> de pretas (</w:t>
            </w:r>
            <w:proofErr w:type="spellStart"/>
            <w:r w:rsidRPr="009E42AA">
              <w:rPr>
                <w:rFonts w:ascii="Times New Roman" w:hAnsi="Times New Roman"/>
                <w:sz w:val="24"/>
                <w:szCs w:val="24"/>
              </w:rPr>
              <w:t>Mostblack</w:t>
            </w:r>
            <w:proofErr w:type="spellEnd"/>
            <w:r w:rsidRPr="009E42AA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</w:tbl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>Parágrafo Único. Caso persista o empate na competição, será realizado um sorteio de outro critério de desempate para definir as colocações. Persistindo o empate, será realizada uma partida desempate com ritmo de jogo de 05 minutos KO para cada jogador (Blitz).</w:t>
      </w:r>
    </w:p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9E42AA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Art. 10- </w:t>
      </w: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>Os jogadores deverão anotar em sistema algébrico abreviado, na planilha prescrita para a competição, os seus próprios lances e os lances do adversário de maneira legível, em conformidade com as regras do xadrez estabelecidas pela FIDE.</w:t>
      </w:r>
    </w:p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9E42AA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Art. 11- </w:t>
      </w: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>Não será permitido empate de comum acordo com menos de 20 (vinte) lances, a menos que ocorra pela regra de 03 (três) repetições de diagrama.</w:t>
      </w:r>
    </w:p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9E42AA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Art. 12- </w:t>
      </w: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>É expressamente proibido portar celulares ou qualquer aparelho eletrônico de comunicação no salão de jogos. O descumprimento a esta regra acarretará a perda do ponto da partida, mesmo após o término da mesma, enquanto a rodada estiver em andamento.</w:t>
      </w:r>
    </w:p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9E42AA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Art. 13- </w:t>
      </w: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>A Comissão Geral Organizadora disponibilizará a competição o material abaixo:</w:t>
      </w:r>
    </w:p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>I – Tabuleiro;</w:t>
      </w:r>
    </w:p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>II – Planilha de anotação;</w:t>
      </w:r>
    </w:p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9E42AA">
        <w:rPr>
          <w:rFonts w:ascii="Times New Roman" w:eastAsia="Calibri" w:hAnsi="Times New Roman" w:cs="Times New Roman"/>
          <w:bCs/>
          <w:sz w:val="24"/>
          <w:szCs w:val="24"/>
          <w:lang w:eastAsia="pt-BR"/>
        </w:rPr>
        <w:lastRenderedPageBreak/>
        <w:t xml:space="preserve">Parágrafo Único. </w:t>
      </w: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>Cada enxadrista deverá trazer o seu material de jogo (peças e relógios oficiais e em perfeito estado de funcionamento).</w:t>
      </w:r>
    </w:p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9E42AA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Art. 14- </w:t>
      </w: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 ordem dos tabuleiros deverá ser entregue à organização no Congresso Técnico da modalidade, ocasião em que o árbitro chefe estará disponível a tirar dúvidas dos alunos-atletas e </w:t>
      </w:r>
      <w:r w:rsidRPr="009E42AA">
        <w:rPr>
          <w:rFonts w:ascii="Times New Roman" w:eastAsia="Calibri" w:hAnsi="Times New Roman" w:cs="Times New Roman"/>
          <w:sz w:val="24"/>
          <w:szCs w:val="24"/>
        </w:rPr>
        <w:t>profissionais</w:t>
      </w: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>-técnicos sobre as Leis do Xadrez.</w:t>
      </w:r>
    </w:p>
    <w:p w:rsidR="009E42AA" w:rsidRP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9E42AA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Art. 15- </w:t>
      </w: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>O atleta que estiver cumprindo penas disciplinares estará impedido de participar dos demais jogos dessa modalidade até o total cumprimento de sua pena.</w:t>
      </w:r>
    </w:p>
    <w:p w:rsidR="009E42AA" w:rsidRDefault="009E42AA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9E42AA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 xml:space="preserve">Art. 16- </w:t>
      </w:r>
      <w:r w:rsidRPr="009E42AA">
        <w:rPr>
          <w:rFonts w:ascii="Times New Roman" w:eastAsia="Calibri" w:hAnsi="Times New Roman" w:cs="Times New Roman"/>
          <w:sz w:val="24"/>
          <w:szCs w:val="24"/>
          <w:lang w:eastAsia="pt-BR"/>
        </w:rPr>
        <w:t>Os casos omissos serão resolvidos pela coordenação da modalidade.</w:t>
      </w:r>
    </w:p>
    <w:p w:rsidR="007F6DC1" w:rsidRDefault="007F6DC1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7F6DC1" w:rsidRDefault="007F6DC1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7F6DC1" w:rsidRDefault="007F6DC1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7F6DC1" w:rsidRDefault="007F6DC1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7F6DC1" w:rsidRPr="007F6DC1" w:rsidRDefault="007F6DC1" w:rsidP="007F6DC1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F6DC1">
        <w:rPr>
          <w:rFonts w:ascii="Times New Roman" w:eastAsia="Calibri" w:hAnsi="Times New Roman" w:cs="Times New Roman"/>
          <w:sz w:val="24"/>
          <w:szCs w:val="24"/>
        </w:rPr>
        <w:t>COMISSÃO ORGANIZADORA</w:t>
      </w:r>
    </w:p>
    <w:p w:rsidR="007F6DC1" w:rsidRPr="009E42AA" w:rsidRDefault="007F6DC1" w:rsidP="009E42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</w:p>
    <w:p w:rsidR="009E42AA" w:rsidRPr="009E42AA" w:rsidRDefault="009E42AA" w:rsidP="009E42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</w:p>
    <w:p w:rsidR="009E42AA" w:rsidRDefault="009E42AA" w:rsidP="009E42AA">
      <w:pPr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pt-BR"/>
        </w:rPr>
      </w:pPr>
    </w:p>
    <w:p w:rsidR="009E42AA" w:rsidRDefault="009E42AA" w:rsidP="009E42AA">
      <w:pPr>
        <w:pStyle w:val="SemEspaamento"/>
      </w:pPr>
    </w:p>
    <w:p w:rsidR="00B16D8D" w:rsidRDefault="00B16D8D" w:rsidP="001644DB"/>
    <w:p w:rsidR="00B16D8D" w:rsidRPr="00B16D8D" w:rsidRDefault="00B16D8D" w:rsidP="00B16D8D"/>
    <w:p w:rsidR="00B16D8D" w:rsidRPr="00B16D8D" w:rsidRDefault="00B16D8D" w:rsidP="00B16D8D"/>
    <w:sectPr w:rsidR="00B16D8D" w:rsidRPr="00B16D8D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182" w:rsidRDefault="001B6182" w:rsidP="001644DB">
      <w:pPr>
        <w:spacing w:after="0" w:line="240" w:lineRule="auto"/>
      </w:pPr>
      <w:r>
        <w:separator/>
      </w:r>
    </w:p>
  </w:endnote>
  <w:endnote w:type="continuationSeparator" w:id="0">
    <w:p w:rsidR="001B6182" w:rsidRDefault="001B6182" w:rsidP="0016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8D" w:rsidRDefault="00B16D8D" w:rsidP="00B16D8D">
    <w:pPr>
      <w:spacing w:after="0" w:line="240" w:lineRule="auto"/>
      <w:jc w:val="center"/>
      <w:rPr>
        <w:rFonts w:ascii="Times New Roman" w:eastAsia="Calibri" w:hAnsi="Times New Roman" w:cs="Times New Roman"/>
        <w:sz w:val="20"/>
        <w:szCs w:val="20"/>
      </w:rPr>
    </w:pPr>
  </w:p>
  <w:p w:rsidR="00B16D8D" w:rsidRPr="00B16D8D" w:rsidRDefault="00B16D8D" w:rsidP="00B16D8D">
    <w:pPr>
      <w:spacing w:after="0" w:line="240" w:lineRule="auto"/>
      <w:jc w:val="center"/>
      <w:rPr>
        <w:rFonts w:ascii="Times New Roman" w:eastAsia="Calibri" w:hAnsi="Times New Roman" w:cs="Times New Roman"/>
        <w:sz w:val="18"/>
        <w:szCs w:val="20"/>
      </w:rPr>
    </w:pPr>
    <w:r w:rsidRPr="00B16D8D">
      <w:rPr>
        <w:rFonts w:ascii="Times New Roman" w:eastAsia="Calibri" w:hAnsi="Times New Roman" w:cs="Times New Roman"/>
        <w:sz w:val="18"/>
        <w:szCs w:val="20"/>
      </w:rPr>
      <w:t>IFRO – PROEX – CCEC</w:t>
    </w:r>
  </w:p>
  <w:p w:rsidR="00B16D8D" w:rsidRDefault="00B16D8D" w:rsidP="00B16D8D">
    <w:pPr>
      <w:spacing w:after="0" w:line="240" w:lineRule="auto"/>
      <w:ind w:right="-285"/>
      <w:rPr>
        <w:rFonts w:ascii="Times New Roman" w:eastAsia="Calibri" w:hAnsi="Times New Roman" w:cs="Times New Roman"/>
        <w:sz w:val="18"/>
        <w:szCs w:val="20"/>
      </w:rPr>
    </w:pPr>
  </w:p>
  <w:p w:rsidR="00B16D8D" w:rsidRPr="00B16D8D" w:rsidRDefault="00B16D8D" w:rsidP="00B16D8D">
    <w:pPr>
      <w:spacing w:after="0" w:line="240" w:lineRule="auto"/>
      <w:ind w:right="-285"/>
      <w:rPr>
        <w:rFonts w:ascii="Times New Roman" w:eastAsia="Calibri" w:hAnsi="Times New Roman" w:cs="Times New Roman"/>
        <w:sz w:val="18"/>
        <w:szCs w:val="20"/>
      </w:rPr>
    </w:pPr>
    <w:r w:rsidRPr="00B16D8D">
      <w:rPr>
        <w:rFonts w:ascii="Times New Roman" w:eastAsia="Calibri" w:hAnsi="Times New Roman" w:cs="Times New Roman"/>
        <w:sz w:val="18"/>
        <w:szCs w:val="20"/>
      </w:rPr>
      <w:t>Av. Sete de Setembro, n° 2090. Bairro Nossa Senhora das Graças – CEP: 76804-124 - Fone (69) 2182 – 9629/2182-9613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182" w:rsidRDefault="001B6182" w:rsidP="001644DB">
      <w:pPr>
        <w:spacing w:after="0" w:line="240" w:lineRule="auto"/>
      </w:pPr>
      <w:r>
        <w:separator/>
      </w:r>
    </w:p>
  </w:footnote>
  <w:footnote w:type="continuationSeparator" w:id="0">
    <w:p w:rsidR="001B6182" w:rsidRDefault="001B6182" w:rsidP="00164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8D" w:rsidRDefault="00B16D8D">
    <w:pPr>
      <w:pStyle w:val="Cabealho"/>
    </w:pP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1E70ADF3" wp14:editId="63CE0EA7">
          <wp:simplePos x="0" y="0"/>
          <wp:positionH relativeFrom="column">
            <wp:posOffset>-377190</wp:posOffset>
          </wp:positionH>
          <wp:positionV relativeFrom="paragraph">
            <wp:posOffset>-361315</wp:posOffset>
          </wp:positionV>
          <wp:extent cx="1629410" cy="796290"/>
          <wp:effectExtent l="0" t="0" r="8890" b="3810"/>
          <wp:wrapThrough wrapText="bothSides">
            <wp:wrapPolygon edited="0">
              <wp:start x="0" y="0"/>
              <wp:lineTo x="0" y="21187"/>
              <wp:lineTo x="21465" y="21187"/>
              <wp:lineTo x="21465" y="0"/>
              <wp:lineTo x="0" y="0"/>
            </wp:wrapPolygon>
          </wp:wrapThrough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wnlo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9410" cy="796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73151287" wp14:editId="0A74BA89">
          <wp:simplePos x="0" y="0"/>
          <wp:positionH relativeFrom="column">
            <wp:posOffset>2352675</wp:posOffset>
          </wp:positionH>
          <wp:positionV relativeFrom="paragraph">
            <wp:posOffset>-360680</wp:posOffset>
          </wp:positionV>
          <wp:extent cx="502285" cy="518160"/>
          <wp:effectExtent l="323850" t="285750" r="278765" b="281940"/>
          <wp:wrapNone/>
          <wp:docPr id="6" name="Imagem 90" descr="C:\Documents and Settings\Jackson\Desktop\logomarcas\Brasão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0" descr="C:\Documents and Settings\Jackson\Desktop\logomarcas\Brasã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clrChange>
                      <a:clrFrom>
                        <a:srgbClr val="2B1307"/>
                      </a:clrFrom>
                      <a:clrTo>
                        <a:srgbClr val="2B1307">
                          <a:alpha val="0"/>
                        </a:srgbClr>
                      </a:clrTo>
                    </a:clrChange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518160"/>
                  </a:xfrm>
                  <a:prstGeom prst="rect">
                    <a:avLst/>
                  </a:prstGeom>
                  <a:gradFill>
                    <a:gsLst>
                      <a:gs pos="0">
                        <a:srgbClr val="4F81BD">
                          <a:tint val="66000"/>
                          <a:satMod val="160000"/>
                        </a:srgbClr>
                      </a:gs>
                      <a:gs pos="50000">
                        <a:srgbClr val="4F81BD">
                          <a:tint val="44500"/>
                          <a:satMod val="160000"/>
                        </a:srgbClr>
                      </a:gs>
                      <a:gs pos="100000">
                        <a:srgbClr val="4F81BD">
                          <a:tint val="23500"/>
                          <a:satMod val="160000"/>
                        </a:srgbClr>
                      </a:gs>
                    </a:gsLst>
                    <a:lin ang="5400000" scaled="0"/>
                  </a:gradFill>
                  <a:ln>
                    <a:noFill/>
                  </a:ln>
                  <a:effectLst>
                    <a:outerShdw blurRad="635000" dir="5400000" algn="ctr" rotWithShape="0">
                      <a:srgbClr val="000000">
                        <a:alpha val="5882"/>
                      </a:srgbClr>
                    </a:outerShdw>
                  </a:effectLst>
                </pic:spPr>
              </pic:pic>
            </a:graphicData>
          </a:graphic>
        </wp:anchor>
      </w:drawing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b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>MINISTÉRIO DA EDUCAÇÃO</w:t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>SECRETARIA DE EDUCAÇÃO PROFISSIONAL E TECNOLÓGICA</w:t>
    </w:r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 xml:space="preserve">INSTITUTO FEDERAL DE EDUCAÇÃO, CIÊNCIA E TECNOLOGIA DE </w:t>
    </w:r>
    <w:proofErr w:type="gramStart"/>
    <w:r w:rsidRPr="00B16D8D">
      <w:rPr>
        <w:rFonts w:ascii="Times New Roman" w:eastAsia="Calibri" w:hAnsi="Times New Roman" w:cs="Times New Roman"/>
        <w:sz w:val="16"/>
        <w:szCs w:val="16"/>
      </w:rPr>
      <w:t>RONDÔNIA</w:t>
    </w:r>
    <w:proofErr w:type="gramEnd"/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>PRÓ-REITORIA DE EXTENSÃO</w:t>
    </w:r>
  </w:p>
  <w:p w:rsid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6"/>
        <w:szCs w:val="16"/>
      </w:rPr>
    </w:pPr>
    <w:r w:rsidRPr="00B16D8D">
      <w:rPr>
        <w:rFonts w:ascii="Times New Roman" w:eastAsia="Calibri" w:hAnsi="Times New Roman" w:cs="Times New Roman"/>
        <w:sz w:val="16"/>
        <w:szCs w:val="16"/>
      </w:rPr>
      <w:t xml:space="preserve">COORDENAÇÃO DE CULTURA, ESPORTE E </w:t>
    </w:r>
    <w:proofErr w:type="gramStart"/>
    <w:r w:rsidRPr="00B16D8D">
      <w:rPr>
        <w:rFonts w:ascii="Times New Roman" w:eastAsia="Calibri" w:hAnsi="Times New Roman" w:cs="Times New Roman"/>
        <w:sz w:val="16"/>
        <w:szCs w:val="16"/>
      </w:rPr>
      <w:t>CIDADANIA</w:t>
    </w:r>
    <w:proofErr w:type="gramEnd"/>
  </w:p>
  <w:p w:rsidR="00B16D8D" w:rsidRPr="00B16D8D" w:rsidRDefault="00B16D8D" w:rsidP="00B16D8D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4DB"/>
    <w:rsid w:val="000A087B"/>
    <w:rsid w:val="001644DB"/>
    <w:rsid w:val="001A1627"/>
    <w:rsid w:val="001B6182"/>
    <w:rsid w:val="00255531"/>
    <w:rsid w:val="003D731B"/>
    <w:rsid w:val="005A5142"/>
    <w:rsid w:val="007A2856"/>
    <w:rsid w:val="007F6DC1"/>
    <w:rsid w:val="008C007D"/>
    <w:rsid w:val="0098423A"/>
    <w:rsid w:val="009E42AA"/>
    <w:rsid w:val="00A73934"/>
    <w:rsid w:val="00B1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4DB"/>
  </w:style>
  <w:style w:type="paragraph" w:styleId="Rodap">
    <w:name w:val="footer"/>
    <w:basedOn w:val="Normal"/>
    <w:link w:val="Rodap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4DB"/>
  </w:style>
  <w:style w:type="paragraph" w:styleId="SemEspaamento">
    <w:name w:val="No Spacing"/>
    <w:uiPriority w:val="1"/>
    <w:qFormat/>
    <w:rsid w:val="00B16D8D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55531"/>
    <w:rPr>
      <w:sz w:val="16"/>
      <w:szCs w:val="16"/>
    </w:rPr>
  </w:style>
  <w:style w:type="table" w:styleId="SombreamentoClaro">
    <w:name w:val="Light Shading"/>
    <w:basedOn w:val="Tabelanormal"/>
    <w:uiPriority w:val="60"/>
    <w:rsid w:val="009E42AA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64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44D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44DB"/>
  </w:style>
  <w:style w:type="paragraph" w:styleId="Rodap">
    <w:name w:val="footer"/>
    <w:basedOn w:val="Normal"/>
    <w:link w:val="RodapChar"/>
    <w:uiPriority w:val="99"/>
    <w:unhideWhenUsed/>
    <w:rsid w:val="00164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44DB"/>
  </w:style>
  <w:style w:type="paragraph" w:styleId="SemEspaamento">
    <w:name w:val="No Spacing"/>
    <w:uiPriority w:val="1"/>
    <w:qFormat/>
    <w:rsid w:val="00B16D8D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255531"/>
    <w:rPr>
      <w:sz w:val="16"/>
      <w:szCs w:val="16"/>
    </w:rPr>
  </w:style>
  <w:style w:type="table" w:styleId="SombreamentoClaro">
    <w:name w:val="Light Shading"/>
    <w:basedOn w:val="Tabelanormal"/>
    <w:uiPriority w:val="60"/>
    <w:rsid w:val="009E42AA"/>
    <w:pPr>
      <w:spacing w:after="0" w:line="240" w:lineRule="auto"/>
    </w:pPr>
    <w:rPr>
      <w:rFonts w:ascii="Calibri" w:eastAsia="Calibri" w:hAnsi="Calibri" w:cs="Times New Roman"/>
      <w:color w:val="000000" w:themeColor="text1" w:themeShade="BF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B8381-6D5C-4E17-838A-B60B1068A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742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Vandeman de Jesus Torres</dc:creator>
  <cp:lastModifiedBy>Diego Carlos de Oliveira Ferreira</cp:lastModifiedBy>
  <cp:revision>4</cp:revision>
  <dcterms:created xsi:type="dcterms:W3CDTF">2017-05-04T16:09:00Z</dcterms:created>
  <dcterms:modified xsi:type="dcterms:W3CDTF">2017-05-05T20:25:00Z</dcterms:modified>
</cp:coreProperties>
</file>