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B" w:rsidRDefault="001644DB" w:rsidP="001644DB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65238B4" wp14:editId="3B56245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91425" cy="10706100"/>
            <wp:effectExtent l="0" t="0" r="9525" b="0"/>
            <wp:wrapThrough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hrough>
            <wp:docPr id="5" name="Imagem 5" descr="C:\Users\01251997244\Desktop\capa JIFR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51997244\Desktop\capa JIFRO 20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5774D" wp14:editId="094E9261">
                <wp:simplePos x="0" y="0"/>
                <wp:positionH relativeFrom="column">
                  <wp:posOffset>525381</wp:posOffset>
                </wp:positionH>
                <wp:positionV relativeFrom="paragraph">
                  <wp:posOffset>5617963</wp:posOffset>
                </wp:positionV>
                <wp:extent cx="4443848" cy="2115879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848" cy="2115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C59" w:rsidRDefault="000E7C59" w:rsidP="00A20C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A20C38" w:rsidRPr="000E7C59" w:rsidRDefault="00A20C38" w:rsidP="00A20C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E7C59">
                              <w:rPr>
                                <w:rFonts w:ascii="Times New Roman" w:eastAsia="Calibri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JUDÔ</w:t>
                            </w:r>
                          </w:p>
                          <w:p w:rsidR="00942DC7" w:rsidRPr="00942DC7" w:rsidRDefault="00942DC7" w:rsidP="00942D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pt-BR"/>
                              </w:rPr>
                            </w:pPr>
                          </w:p>
                          <w:p w:rsidR="00255531" w:rsidRDefault="00255531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P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.35pt;margin-top:442.35pt;width:349.9pt;height:1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" filled="f" stroked="f">
                <v:textbox>
                  <w:txbxContent>
                    <w:p w:rsidR="000E7C59" w:rsidRDefault="000E7C59" w:rsidP="00A20C3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72"/>
                          <w:szCs w:val="72"/>
                        </w:rPr>
                      </w:pPr>
                    </w:p>
                    <w:p w:rsidR="00A20C38" w:rsidRPr="000E7C59" w:rsidRDefault="00A20C38" w:rsidP="00A20C3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0E7C59">
                        <w:rPr>
                          <w:rFonts w:ascii="Times New Roman" w:eastAsia="Calibri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  <w:t>JUDÔ</w:t>
                      </w:r>
                    </w:p>
                    <w:p w:rsidR="00942DC7" w:rsidRPr="00942DC7" w:rsidRDefault="00942DC7" w:rsidP="00942DC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pt-BR"/>
                        </w:rPr>
                      </w:pPr>
                    </w:p>
                    <w:p w:rsidR="00255531" w:rsidRDefault="00255531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P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55531">
        <w:rPr>
          <w:rFonts w:ascii="Times New Roman" w:hAnsi="Times New Roman" w:cs="Times New Roman"/>
          <w:sz w:val="24"/>
          <w:szCs w:val="24"/>
        </w:rPr>
        <w:lastRenderedPageBreak/>
        <w:t>Regulamento Específico</w:t>
      </w:r>
    </w:p>
    <w:p w:rsidR="00942DC7" w:rsidRDefault="00942DC7" w:rsidP="00942D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A20C38" w:rsidRDefault="00A20C38" w:rsidP="00A20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JUDÔ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A20C38">
        <w:rPr>
          <w:rFonts w:ascii="Times New Roman" w:eastAsia="Calibri" w:hAnsi="Times New Roman" w:cs="Times New Roman"/>
          <w:sz w:val="24"/>
          <w:szCs w:val="24"/>
        </w:rPr>
        <w:t>- A competição de Judô será realizada de acordo com as regras da Confederação Brasileira de Judô - CBJ, salvo o estabelecido neste Regulamento.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2º</w:t>
      </w:r>
      <w:r w:rsidRPr="00A20C38">
        <w:rPr>
          <w:rFonts w:ascii="Times New Roman" w:eastAsia="Calibri" w:hAnsi="Times New Roman" w:cs="Times New Roman"/>
          <w:sz w:val="24"/>
          <w:szCs w:val="24"/>
        </w:rPr>
        <w:t>- A competição é aberta à participação de alunos-atletas com graduação mínima estabelecida, sendo: FEMININO: Azul e MASCULINO: Amarela.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3º</w:t>
      </w: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- Cada </w:t>
      </w:r>
      <w:proofErr w:type="spellStart"/>
      <w:r w:rsidRPr="00A20C38">
        <w:rPr>
          <w:rFonts w:ascii="Times New Roman" w:eastAsia="Calibri" w:hAnsi="Times New Roman" w:cs="Times New Roman"/>
          <w:sz w:val="24"/>
          <w:szCs w:val="24"/>
        </w:rPr>
        <w:t>Câmpus</w:t>
      </w:r>
      <w:proofErr w:type="spellEnd"/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 poderá inscrever até 02 (dois) alunos-atletas por prova e gênero (categoria de peso masculino e feminino ou absoluto aberto masculino e feminino).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§ 1º- Cada aluno-atleta somente poderá estar inscrito em uma Categoria de Peso e na Categoria Absoluto.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§ 2º- Para que seja realizada a competição, a categoria de peso deverá ter no mínimo 02 (dois) alunos-atletas inscritos.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§ 3º- O aluno-atleta poderá competir somente na categoria correspondente ao seu peso corporal, exceto na Categoria Absoluto.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§ 4º- A confirmação da inscrição do aluno-atleta dar-se-á na Reunião Técnica, sendo que a confirmação da participação será efetivada na pesagem oficial que será realizada em local e horário definidos pela Coordenação de Judô.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4º</w:t>
      </w: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- O aluno-atleta deverá apresentar antes de cada confronto documento de identificação previsto neste Regulamento.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5º</w:t>
      </w:r>
      <w:r w:rsidRPr="00A20C38">
        <w:rPr>
          <w:rFonts w:ascii="Times New Roman" w:eastAsia="Calibri" w:hAnsi="Times New Roman" w:cs="Times New Roman"/>
          <w:sz w:val="24"/>
          <w:szCs w:val="24"/>
        </w:rPr>
        <w:t>- A Reunião Técnica da Modalidade com os representantes das equipes participantes tratará exclusivamente de assuntos ligados à competição, tais como: normas gerais, confirmação de inscrições, sorteios dos combates, através do programa BUSHIKAI ou ZEMP</w:t>
      </w:r>
      <w:bookmarkStart w:id="0" w:name="_GoBack"/>
      <w:bookmarkEnd w:id="0"/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O; além de outros assuntos correlatos.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6º</w:t>
      </w: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- As Categorias de Pesos obedecerão aos seguintes limites: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SombreamentoClaro2"/>
        <w:tblW w:w="4890" w:type="pct"/>
        <w:jc w:val="center"/>
        <w:tblInd w:w="-176" w:type="dxa"/>
        <w:tblLook w:val="0500" w:firstRow="0" w:lastRow="0" w:firstColumn="0" w:lastColumn="1" w:noHBand="0" w:noVBand="1"/>
      </w:tblPr>
      <w:tblGrid>
        <w:gridCol w:w="2678"/>
        <w:gridCol w:w="2795"/>
        <w:gridCol w:w="3055"/>
      </w:tblGrid>
      <w:tr w:rsidR="00A20C38" w:rsidRPr="00A20C38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570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C38">
              <w:rPr>
                <w:rFonts w:ascii="Times New Roman" w:hAnsi="Times New Roman"/>
                <w:b/>
                <w:sz w:val="24"/>
                <w:szCs w:val="24"/>
              </w:rPr>
              <w:t>CATEGORIA</w:t>
            </w:r>
          </w:p>
        </w:tc>
        <w:tc>
          <w:tcPr>
            <w:tcW w:w="1639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C38">
              <w:rPr>
                <w:rFonts w:ascii="Times New Roman" w:hAnsi="Times New Roman"/>
                <w:b/>
                <w:bCs/>
                <w:sz w:val="24"/>
                <w:szCs w:val="24"/>
              </w:rPr>
              <w:t>FEMININO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/>
                <w:sz w:val="24"/>
                <w:szCs w:val="24"/>
              </w:rPr>
              <w:t>MASCULINO</w:t>
            </w:r>
          </w:p>
        </w:tc>
      </w:tr>
      <w:tr w:rsidR="00A20C38" w:rsidRPr="00A20C38" w:rsidTr="00552CCE">
        <w:trPr>
          <w:trHeight w:val="112"/>
          <w:jc w:val="center"/>
        </w:trPr>
        <w:tc>
          <w:tcPr>
            <w:tcW w:w="1570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C38">
              <w:rPr>
                <w:rFonts w:ascii="Times New Roman" w:hAnsi="Times New Roman"/>
                <w:b/>
                <w:sz w:val="24"/>
                <w:szCs w:val="24"/>
              </w:rPr>
              <w:t>SUPERLIGEIRO</w:t>
            </w:r>
          </w:p>
        </w:tc>
        <w:tc>
          <w:tcPr>
            <w:tcW w:w="1639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Menos de 44 kg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20C38">
              <w:rPr>
                <w:rFonts w:ascii="Times New Roman" w:hAnsi="Times New Roman"/>
                <w:sz w:val="24"/>
                <w:szCs w:val="24"/>
              </w:rPr>
              <w:t>Menos de 55 kg</w:t>
            </w:r>
          </w:p>
        </w:tc>
      </w:tr>
      <w:tr w:rsidR="00A20C38" w:rsidRPr="00A20C38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1570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C38">
              <w:rPr>
                <w:rFonts w:ascii="Times New Roman" w:hAnsi="Times New Roman"/>
                <w:b/>
                <w:sz w:val="24"/>
                <w:szCs w:val="24"/>
              </w:rPr>
              <w:t>LIGEIRO</w:t>
            </w:r>
          </w:p>
        </w:tc>
        <w:tc>
          <w:tcPr>
            <w:tcW w:w="1639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20C38">
              <w:rPr>
                <w:rFonts w:ascii="Times New Roman" w:hAnsi="Times New Roman"/>
                <w:sz w:val="24"/>
                <w:szCs w:val="24"/>
              </w:rPr>
              <w:t>Até 48 kg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20C38">
              <w:rPr>
                <w:rFonts w:ascii="Times New Roman" w:hAnsi="Times New Roman"/>
                <w:sz w:val="24"/>
                <w:szCs w:val="24"/>
              </w:rPr>
              <w:t>Até 60 kg</w:t>
            </w:r>
          </w:p>
        </w:tc>
      </w:tr>
      <w:tr w:rsidR="00A20C38" w:rsidRPr="00A20C38" w:rsidTr="00552CCE">
        <w:trPr>
          <w:trHeight w:val="112"/>
          <w:jc w:val="center"/>
        </w:trPr>
        <w:tc>
          <w:tcPr>
            <w:tcW w:w="1570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C38">
              <w:rPr>
                <w:rFonts w:ascii="Times New Roman" w:hAnsi="Times New Roman"/>
                <w:b/>
                <w:sz w:val="24"/>
                <w:szCs w:val="24"/>
              </w:rPr>
              <w:t>MEIO LEVE</w:t>
            </w:r>
          </w:p>
        </w:tc>
        <w:tc>
          <w:tcPr>
            <w:tcW w:w="1639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Acima de 48 kg até 52 kg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Acima de 60 kg até 66 kg</w:t>
            </w:r>
          </w:p>
        </w:tc>
      </w:tr>
      <w:tr w:rsidR="00A20C38" w:rsidRPr="00A20C38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1570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C38">
              <w:rPr>
                <w:rFonts w:ascii="Times New Roman" w:hAnsi="Times New Roman"/>
                <w:b/>
                <w:sz w:val="24"/>
                <w:szCs w:val="24"/>
              </w:rPr>
              <w:t>LEVE</w:t>
            </w:r>
          </w:p>
        </w:tc>
        <w:tc>
          <w:tcPr>
            <w:tcW w:w="1639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Acima de 52 kg até 57 kg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Acima de 66 kg até 73 kg</w:t>
            </w:r>
          </w:p>
        </w:tc>
      </w:tr>
      <w:tr w:rsidR="00A20C38" w:rsidRPr="00A20C38" w:rsidTr="00552CCE">
        <w:trPr>
          <w:trHeight w:val="112"/>
          <w:jc w:val="center"/>
        </w:trPr>
        <w:tc>
          <w:tcPr>
            <w:tcW w:w="1570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C38">
              <w:rPr>
                <w:rFonts w:ascii="Times New Roman" w:hAnsi="Times New Roman"/>
                <w:b/>
                <w:sz w:val="24"/>
                <w:szCs w:val="24"/>
              </w:rPr>
              <w:t>MEIO MÉDIO</w:t>
            </w:r>
          </w:p>
        </w:tc>
        <w:tc>
          <w:tcPr>
            <w:tcW w:w="1639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Acima de 57 kg até 63 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Acima de 73 kg até 81 kg</w:t>
            </w:r>
          </w:p>
        </w:tc>
      </w:tr>
      <w:tr w:rsidR="00A20C38" w:rsidRPr="00A20C38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1570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C38">
              <w:rPr>
                <w:rFonts w:ascii="Times New Roman" w:hAnsi="Times New Roman"/>
                <w:b/>
                <w:sz w:val="24"/>
                <w:szCs w:val="24"/>
              </w:rPr>
              <w:t>MÉDIO</w:t>
            </w:r>
          </w:p>
        </w:tc>
        <w:tc>
          <w:tcPr>
            <w:tcW w:w="1639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Acima de 63 kg até 70 kg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De 81 kg até 90 kg</w:t>
            </w:r>
          </w:p>
        </w:tc>
      </w:tr>
      <w:tr w:rsidR="00A20C38" w:rsidRPr="00A20C38" w:rsidTr="00552CCE">
        <w:trPr>
          <w:trHeight w:val="112"/>
          <w:jc w:val="center"/>
        </w:trPr>
        <w:tc>
          <w:tcPr>
            <w:tcW w:w="1570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C38">
              <w:rPr>
                <w:rFonts w:ascii="Times New Roman" w:hAnsi="Times New Roman"/>
                <w:b/>
                <w:sz w:val="24"/>
                <w:szCs w:val="24"/>
              </w:rPr>
              <w:t>MEIO PESADO</w:t>
            </w:r>
          </w:p>
        </w:tc>
        <w:tc>
          <w:tcPr>
            <w:tcW w:w="1639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Acima de 70 kg até 78 kg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Acima de 90 kg até 100 kg</w:t>
            </w:r>
          </w:p>
        </w:tc>
      </w:tr>
      <w:tr w:rsidR="00A20C38" w:rsidRPr="00A20C38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1570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C38">
              <w:rPr>
                <w:rFonts w:ascii="Times New Roman" w:hAnsi="Times New Roman"/>
                <w:b/>
                <w:sz w:val="24"/>
                <w:szCs w:val="24"/>
              </w:rPr>
              <w:t xml:space="preserve">PESADO </w:t>
            </w:r>
          </w:p>
        </w:tc>
        <w:tc>
          <w:tcPr>
            <w:tcW w:w="1639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Acima de 78 kg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pct"/>
          </w:tcPr>
          <w:p w:rsidR="00A20C38" w:rsidRPr="00A20C38" w:rsidRDefault="00A20C38" w:rsidP="00A20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C38">
              <w:rPr>
                <w:rFonts w:ascii="Times New Roman" w:hAnsi="Times New Roman" w:cs="Arial"/>
                <w:color w:val="000000"/>
                <w:sz w:val="24"/>
                <w:szCs w:val="24"/>
              </w:rPr>
              <w:t>Acima de 100 kg</w:t>
            </w:r>
          </w:p>
        </w:tc>
      </w:tr>
    </w:tbl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7º</w:t>
      </w: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- O sistema de apuração obedecerá aos seguintes critérios: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>I – Nos confrontos com 02 (dois) participantes: melhor de 03 (três) confrontos.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>II – Nos confrontos com 03 (três) a 05 (cinco) participantes: rodízio.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III – Nos confrontos com 06 (seis) ou mais participantes: repescagem olímpica.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8º</w:t>
      </w: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- Para a inscrição definitiva na </w:t>
      </w:r>
      <w:proofErr w:type="gramStart"/>
      <w:r w:rsidRPr="00A20C38">
        <w:rPr>
          <w:rFonts w:ascii="Times New Roman" w:eastAsia="Calibri" w:hAnsi="Times New Roman" w:cs="Times New Roman"/>
          <w:sz w:val="24"/>
          <w:szCs w:val="24"/>
        </w:rPr>
        <w:t>Categoria Absoluto</w:t>
      </w:r>
      <w:proofErr w:type="gramEnd"/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, o aluno-atleta deverá comparecer no horário e local determinados na Reunião Técnica da modalidade, munido da credencial exigida pelo Regulamento Geral.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§ 1º- A pesagem será realizada sob a responsabilidade de 02 (duas) comissões estabelecidas na Reunião Técnica da modalidade, que deverá ser composta de, no mínimo, 03 (três) membros, sendo uma específica para o gênero feminino e outra para o masculino.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§ 2º- Para compor a equipe de pesagem, na Reunião Técnica da modalidade, serão sorteados 03 (três) técnicos para o masculino e 03 (três) técnicas para o feminino.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§ 3º- Em caso de não haver técnicas (femininas) em número suficiente, ficará a cargo de a Comissão Geral Organizadora disponibilizar pessoas qualificadas para exercer tal função.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§ 4º- A pesagem será válida para as competições e obedecerá aos seguintes critérios: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>I – O aluno-atleta deverá apresentar a seu documento de identificação nos Jogos para subir na balança, seja na pesagem extraoficial ou oficial.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>II – Caso na pesagem extraoficial, o aluno-atleta estiver dentro dos limites mínimo e máximo de sua categoria de peso sua pesagem será validada.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>III – O aluno-atleta que na pesagem extraoficial, se apresentar com peso igual ou superior a 1 kg acima do peso da categoria na qual está inscrito, estará automaticamente impedido de participar da competição.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IV – O aluno-atleta terá direito apenas a uma única pesagem oficial.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V – Será eliminado da competição o aluno-atleta que não comparecer a pesagem e/ou não atender os limites, mínimo e máximo, da sua categoria de peso.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VI – Os alunos-atletas poderão pesar de sunga, enquanto as alunas/atletas poderão pesar de colante.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VII – O sistema de disputas obedecerá aos seguintes critérios: </w:t>
      </w:r>
    </w:p>
    <w:p w:rsidR="00A20C38" w:rsidRPr="00A20C38" w:rsidRDefault="00A20C38" w:rsidP="00A20C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>Nos confrontos com 02 (dois) participantes: melhor de 03 (três) confrontos.</w:t>
      </w:r>
    </w:p>
    <w:p w:rsidR="00A20C38" w:rsidRPr="00A20C38" w:rsidRDefault="00A20C38" w:rsidP="00A20C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>Nos confrontos com 03 (três) a 05 (cinco) participantes: rodízio.</w:t>
      </w:r>
    </w:p>
    <w:p w:rsidR="00A20C38" w:rsidRPr="00A20C38" w:rsidRDefault="00A20C38" w:rsidP="00A20C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Nos confrontos com 06 (seis) ou mais participantes: repescagem olímpica.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>VIII – Um único “sorteio” será realizado na Reunião Técnica, por meio do “sistema eletrônico” determinado pela comissão técnica responsável pela competição e, após a emissão das sumulas, nenhuma alteração posterior será efetuada.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sz w:val="24"/>
          <w:szCs w:val="24"/>
        </w:rPr>
        <w:t>IX – Quando em uma determinada categoria de peso houver desclassificação de atletas no momento da pesagem, por ausência ou por não atingir o limite de peso, provocando redução do numero de atletas na referida categoria, será realizado um novo sorteio.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9°-</w:t>
      </w: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 O tempo de luta será de 05 (cinco) minutos para ambos os gêneros.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10</w:t>
      </w: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- Os alunos-atletas vencedores da repescagem serão considerados terceiros colocados.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11</w:t>
      </w: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- Será facultado aos alunos-atletas se apresentarem uniformizados, tendo os 02 (dois) </w:t>
      </w:r>
      <w:proofErr w:type="spellStart"/>
      <w:r w:rsidRPr="00A20C38">
        <w:rPr>
          <w:rFonts w:ascii="Times New Roman" w:eastAsia="Calibri" w:hAnsi="Times New Roman" w:cs="Times New Roman"/>
          <w:sz w:val="24"/>
          <w:szCs w:val="24"/>
        </w:rPr>
        <w:t>judoguis</w:t>
      </w:r>
      <w:proofErr w:type="spellEnd"/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, azul e branco, na medida do possível.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38">
        <w:rPr>
          <w:rFonts w:ascii="Times New Roman" w:eastAsia="Calibri" w:hAnsi="Times New Roman" w:cs="Times New Roman"/>
          <w:b/>
          <w:sz w:val="24"/>
          <w:szCs w:val="24"/>
        </w:rPr>
        <w:t>Art. 12</w:t>
      </w:r>
      <w:r w:rsidRPr="00A20C38">
        <w:rPr>
          <w:rFonts w:ascii="Times New Roman" w:eastAsia="Calibri" w:hAnsi="Times New Roman" w:cs="Times New Roman"/>
          <w:sz w:val="24"/>
          <w:szCs w:val="24"/>
        </w:rPr>
        <w:t xml:space="preserve">- Haverá pesagem conforme o programa de competição. Durante a pesagem só poderão permanecer no local especifico os alunos-atletas da categoria a ser pesada, a Comissão de Pesagem e apenas 01 (um) representante de cada dos técnicos. </w:t>
      </w:r>
    </w:p>
    <w:p w:rsidR="00A20C38" w:rsidRPr="00A20C38" w:rsidRDefault="00A20C38" w:rsidP="00A20C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0C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13</w:t>
      </w:r>
      <w:r w:rsidRPr="00A20C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Os casos omissos neste regulamento serão resolvidos pelo </w:t>
      </w:r>
      <w:r w:rsidRPr="00A20C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coordenador </w:t>
      </w:r>
      <w:r w:rsidRPr="00A20C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</w:t>
      </w:r>
      <w:r w:rsidRPr="00A20C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modalidade.</w:t>
      </w:r>
    </w:p>
    <w:p w:rsidR="00942DC7" w:rsidRDefault="00942DC7" w:rsidP="00942D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B3556" w:rsidRDefault="00FB3556" w:rsidP="00942D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B3556" w:rsidRDefault="00FB3556" w:rsidP="00942D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B3556" w:rsidRDefault="00FB3556" w:rsidP="00FB355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COMISSÃO ORGANIZADORA</w:t>
      </w:r>
    </w:p>
    <w:p w:rsidR="00FB3556" w:rsidRPr="00030088" w:rsidRDefault="00FB3556" w:rsidP="00942D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sectPr w:rsidR="00FB3556" w:rsidRPr="0003008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91" w:rsidRDefault="00C82791" w:rsidP="001644DB">
      <w:pPr>
        <w:spacing w:after="0" w:line="240" w:lineRule="auto"/>
      </w:pPr>
      <w:r>
        <w:separator/>
      </w:r>
    </w:p>
  </w:endnote>
  <w:endnote w:type="continuationSeparator" w:id="0">
    <w:p w:rsidR="00C82791" w:rsidRDefault="00C82791" w:rsidP="0016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:rsidR="00B16D8D" w:rsidRP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IFRO – PROEX – CCEC</w:t>
    </w:r>
  </w:p>
  <w:p w:rsid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</w:p>
  <w:p w:rsidR="00B16D8D" w:rsidRP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Av. Sete de Setembro, n° 2090. Bairro Nossa Senhora das Graças – CEP: 76804-124 - Fone (69) 2182 – 9629/2182-9613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91" w:rsidRDefault="00C82791" w:rsidP="001644DB">
      <w:pPr>
        <w:spacing w:after="0" w:line="240" w:lineRule="auto"/>
      </w:pPr>
      <w:r>
        <w:separator/>
      </w:r>
    </w:p>
  </w:footnote>
  <w:footnote w:type="continuationSeparator" w:id="0">
    <w:p w:rsidR="00C82791" w:rsidRDefault="00C82791" w:rsidP="0016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6978538F" wp14:editId="482A96F3">
          <wp:simplePos x="0" y="0"/>
          <wp:positionH relativeFrom="column">
            <wp:posOffset>-377190</wp:posOffset>
          </wp:positionH>
          <wp:positionV relativeFrom="paragraph">
            <wp:posOffset>-361315</wp:posOffset>
          </wp:positionV>
          <wp:extent cx="1629410" cy="796290"/>
          <wp:effectExtent l="0" t="0" r="8890" b="3810"/>
          <wp:wrapThrough wrapText="bothSides">
            <wp:wrapPolygon edited="0">
              <wp:start x="0" y="0"/>
              <wp:lineTo x="0" y="21187"/>
              <wp:lineTo x="21465" y="21187"/>
              <wp:lineTo x="21465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24EDC7BD" wp14:editId="511460DF">
          <wp:simplePos x="0" y="0"/>
          <wp:positionH relativeFrom="column">
            <wp:posOffset>2352675</wp:posOffset>
          </wp:positionH>
          <wp:positionV relativeFrom="paragraph">
            <wp:posOffset>-360680</wp:posOffset>
          </wp:positionV>
          <wp:extent cx="502285" cy="518160"/>
          <wp:effectExtent l="323850" t="285750" r="278765" b="281940"/>
          <wp:wrapNone/>
          <wp:docPr id="6" name="Imagem 90" descr="C:\Documents and Settings\Jackson\Desktop\logomarcas\Brasã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Documents and Settings\Jackson\Desktop\logomarcas\Brasã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2B1307"/>
                      </a:clrFrom>
                      <a:clrTo>
                        <a:srgbClr val="2B130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18160"/>
                  </a:xfrm>
                  <a:prstGeom prst="rect">
                    <a:avLst/>
                  </a:prstGeom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50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635000" dir="5400000" algn="ctr" rotWithShape="0">
                      <a:srgbClr val="000000">
                        <a:alpha val="5882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MINISTÉRIO DA EDUCAÇÃO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SECRETARIA DE EDUCAÇÃO PROFISSIONAL E TECNOLÓGICA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INSTITUTO FEDERAL DE EDUCAÇÃO, CIÊNCIA E TECNOLOGIA DE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RONDÔNIA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PRÓ-REITORIA DE EXTENSÃO</w:t>
    </w:r>
  </w:p>
  <w:p w:rsid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COORDENAÇÃO DE CULTURA, ESPORTE 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CIDADANIA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A7B00"/>
    <w:multiLevelType w:val="hybridMultilevel"/>
    <w:tmpl w:val="C4F8DD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B"/>
    <w:rsid w:val="000E7C59"/>
    <w:rsid w:val="001644DB"/>
    <w:rsid w:val="001A1627"/>
    <w:rsid w:val="00255531"/>
    <w:rsid w:val="003D731B"/>
    <w:rsid w:val="005A5142"/>
    <w:rsid w:val="007A2856"/>
    <w:rsid w:val="00942DC7"/>
    <w:rsid w:val="0098423A"/>
    <w:rsid w:val="009E42AA"/>
    <w:rsid w:val="00A20C38"/>
    <w:rsid w:val="00A73934"/>
    <w:rsid w:val="00B16D8D"/>
    <w:rsid w:val="00C33EA1"/>
    <w:rsid w:val="00C82791"/>
    <w:rsid w:val="00FB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1">
    <w:name w:val="Sombreamento Claro1"/>
    <w:basedOn w:val="Tabelanormal"/>
    <w:next w:val="SombreamentoClaro"/>
    <w:uiPriority w:val="60"/>
    <w:rsid w:val="00942DC7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942D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ombreamentoClaro2">
    <w:name w:val="Sombreamento Claro2"/>
    <w:basedOn w:val="Tabelanormal"/>
    <w:next w:val="SombreamentoClaro"/>
    <w:uiPriority w:val="60"/>
    <w:rsid w:val="00A20C38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1">
    <w:name w:val="Sombreamento Claro1"/>
    <w:basedOn w:val="Tabelanormal"/>
    <w:next w:val="SombreamentoClaro"/>
    <w:uiPriority w:val="60"/>
    <w:rsid w:val="00942DC7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942D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ombreamentoClaro2">
    <w:name w:val="Sombreamento Claro2"/>
    <w:basedOn w:val="Tabelanormal"/>
    <w:next w:val="SombreamentoClaro"/>
    <w:uiPriority w:val="60"/>
    <w:rsid w:val="00A20C38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63BA-F5EC-4C83-9478-10617907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Vandeman de Jesus Torres</dc:creator>
  <cp:lastModifiedBy>Diego Carlos de Oliveira Ferreira</cp:lastModifiedBy>
  <cp:revision>4</cp:revision>
  <dcterms:created xsi:type="dcterms:W3CDTF">2017-05-04T16:13:00Z</dcterms:created>
  <dcterms:modified xsi:type="dcterms:W3CDTF">2017-05-05T20:30:00Z</dcterms:modified>
</cp:coreProperties>
</file>