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ANEXO II- TERMO DE COMPROMISSO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EDITAL Nº xx/2025/REIT - DGP/IFRO, DE XX DE MARÇO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Eu,______________________________________ servidor(a) do IF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lotado(a) no câmpus/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Reitoria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_______________________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atrícula SIAPE:___________, função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mbria" w:cs="Cambria" w:eastAsia="Cambria" w:hAnsi="Cambria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como coordenador(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) a submeter o projeto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vertAlign w:val="baseline"/>
          <w:rtl w:val="0"/>
        </w:rPr>
        <w:t xml:space="preserve">[título do projeto] 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DECLARO: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 me encontrar inadimplente e/ou com pendências com os programas geridos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nas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instâncias do IF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conforme atesta 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ANEXO III- TERMO DE NADA CONSTA/PENDÊNCIAS ADMINISTRATIVAS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deste Edital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COMPROMETO-ME 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Permanecer na coordenação do projeto interstício mínimo estipulado no edital para a execução do projeto;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Comunicar 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Comissão responsável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em caso de exoneração, aposentadoria ou término de contrato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Indicar justificadamente novo coordenador(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já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membro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da equipe do projeto, quando da impossibilidade de permanecer na coordenação do projeto.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Exercer a coordenação e supervisão do desenvolvimento 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projeto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zel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pela execução das ações previstas nas propostas aprovadas;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Coordenar o trabalho da equipe envolvida no projeto, tendo em vista atingir os objetivos explicitados;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Prestar contas da utilização dos recursos do projeto, conforme cronograma de execução financeira;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Responsabilizar-se pelos materiais utilizados, otimizar seu uso e aproveitamento e zelar pela sua conservação e segurança durante o período das ações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projeto coordenado;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Apresentar os resultados ou o andamento do projeto em eventos institucionais;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Apresentar relatórios parcial e final do projeto,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onforme calendário estabelecido neste edital;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Comunicar licenças, afastamentos, aposentadoria, exoneração ou término de contrato;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mbria" w:cs="Cambria" w:eastAsia="Cambria" w:hAnsi="Cambria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Indicar, justificadamente, novo coordenador(a), quando da impossibilidade de permanecer na coordenação do programa ou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right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____________________, ________ de ___________ de 20___.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02" w:line="218" w:lineRule="auto"/>
        <w:ind w:right="124"/>
        <w:jc w:val="lef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NOME DO(A) COORDENADOR(A) DO PROJETO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992.125984251968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Times New Roman" w:eastAsia="Times New Roman" w:hAnsi="Arial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Times New Roman" w:eastAsia="Times New Roman" w:hAnsi="Arial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lJNSEm22DOXhfp7xTWGik0fXg==">CgMxLjA4AHIhMWVoREJSTU11QlRiUGRkNFVtcnhCYkx0Z1dKcFRXZTdU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2018-05-21T23:33:00Z</dcterms:created>
  <dc:creator>Dyane</dc:creator>
</cp:coreProperties>
</file>