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42925" cy="58356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835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75.7104492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99.48638916015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8228702545166" w:lineRule="auto"/>
        <w:ind w:left="625.185546875" w:right="719.831542968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INSTITUTO FEDERAL DE EDUCAÇÃO, CIÊNCIA E TECNOLOGIA D</w:t>
      </w:r>
      <w:r w:rsidDel="00000000" w:rsidR="00000000" w:rsidRPr="00000000">
        <w:rPr>
          <w:rFonts w:ascii="Times New Roman" w:cs="Times New Roman" w:eastAsia="Times New Roman" w:hAnsi="Times New Roman"/>
          <w:sz w:val="19.920000076293945"/>
          <w:szCs w:val="19.920000076293945"/>
          <w:rtl w:val="0"/>
        </w:rPr>
        <w:t xml:space="preserve">E RONDÔNIA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9.920000076293945"/>
          <w:szCs w:val="19.920000076293945"/>
          <w:rtl w:val="0"/>
        </w:rPr>
        <w:t xml:space="preserve">ASSESSORIA 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 RELAÇÕES INTERNACIONAIS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8.01147460937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DE RECURSO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3.519287109375" w:line="346.84773445129395" w:lineRule="auto"/>
        <w:ind w:left="134.17205810546875" w:right="157.1484375" w:hanging="16.18316650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À 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Assessoria de Relações Internacionais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do Instituto Federal  de Educação, Ciência e Tecnologia d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e Rondônia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049560546875" w:line="346.96889877319336" w:lineRule="auto"/>
        <w:ind w:left="135.16799926757812" w:right="149.422607421875" w:firstLine="9.561614990234375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RECURSO CONTRA DECISÃO RELATIVA AO EDITAL Nº0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Programa de Mobilidade </w:t>
      </w: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STEM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 Internacional 2024.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049560546875" w:line="346.96889877319336" w:lineRule="auto"/>
        <w:ind w:left="135.16799926757812" w:right="149.422607421875" w:firstLine="9.56161499023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Eu,......................................................................................................., portador do documento de  identidade nº................., para concorrer a uma vaga no edital supracitado, apresento recurso junto à 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Assessoria de Relações Internacionais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contra decisão do resultado ..............................................................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...................................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.9488525390625" w:line="466.68113708496094" w:lineRule="auto"/>
        <w:ind w:left="144.53048706054688" w:right="167.2216796875" w:hanging="14.5416259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 decisão objeto de contestação é.................................................................................................................  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3887939453125" w:line="346.849422454834" w:lineRule="auto"/>
        <w:ind w:left="134.9688720703125" w:right="212.056884765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Os argumentos com os quais contesto a referida decisão são: ........................................................................................................................................................................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0489501953125" w:line="466.9819450378418" w:lineRule="auto"/>
        <w:ind w:left="144.33120727539062" w:right="222.799072265625" w:firstLine="0.19927978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Para fundamentar essa contestação, encaminho anexos os seguintes documentos:  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Porto Velho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), ___________de _________________de 20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5386962890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________________________________________________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334716796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Assinatura</w:t>
      </w:r>
    </w:p>
    <w:tbl>
      <w:tblPr>
        <w:tblStyle w:val="Table1"/>
        <w:tblW w:w="9692.72064208984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92.720642089844"/>
        <w:tblGridChange w:id="0">
          <w:tblGrid>
            <w:gridCol w:w="9692.720642089844"/>
          </w:tblGrid>
        </w:tblGridChange>
      </w:tblGrid>
      <w:tr>
        <w:trPr>
          <w:cantSplit w:val="0"/>
          <w:trHeight w:val="1190.3201293945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.41015625" w:lineRule="auto"/>
              <w:ind w:left="141.23046875" w:right="156.09619140625" w:hanging="3.343353271484375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OBS.: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Somente serão analisados pela </w:t>
            </w:r>
            <w:r w:rsidDel="00000000" w:rsidR="00000000" w:rsidRPr="00000000">
              <w:rPr>
                <w:i w:val="1"/>
                <w:sz w:val="19"/>
                <w:szCs w:val="19"/>
                <w:rtl w:val="0"/>
              </w:rPr>
              <w:t xml:space="preserve">Assessoria de Relações Internacionais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recursos </w:t>
            </w:r>
            <w:r w:rsidDel="00000000" w:rsidR="00000000" w:rsidRPr="00000000">
              <w:rPr>
                <w:i w:val="1"/>
                <w:sz w:val="19"/>
                <w:szCs w:val="19"/>
                <w:rtl w:val="0"/>
              </w:rPr>
              <w:t xml:space="preserve">enviados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dentro dos prazos previstos e formulados de acordo com as normas estabelecidas no Edital. 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73260498046875" w:line="240" w:lineRule="auto"/>
              <w:ind w:left="144.33349609375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Os recursos deverão ser digitados, datilografados ou escritos em letra de forma de maneira clara e objetiva.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75.60058593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sectPr>
      <w:pgSz w:h="16820" w:w="11900" w:orient="portrait"/>
      <w:pgMar w:bottom="852.4800109863281" w:top="720" w:left="1291.6799926757812" w:right="921.999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