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AUTODECLARAÇÃO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Eu,_________________________________________________________, portador (a) do RG _______________________________, CPF _____________________, (especificar grau de parentesco) __________________ da (o) aluna (o) ________________________________________________________, regularmente matriculada (o) no Curso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Técnico/Subsequente/Graduação _____________________________________________ no IFRO – Instituto Federal de Educação, Ciência e Tecnologia de Rondônia,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Porto Zona Norte, DECLARO para os devidos fins de direito que: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) Sou Trabalhador Assalariado/Menor Aprendiz/Bolsista/Estagiário com renda mensal de R$___________.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(Anexar 03 últimos contracheques)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) Sou Aposentado/Pensionista/Beneficiário de Auxílio Doença/Beneficiário de Prestação Continuada (BPC-LOAS) com renda mensal de R$___________.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(Anexar 03 últimos contracheques).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) Sou Autônomo(a)/Profissional Liberal, com renda mensal média baseada nos últimos 03(três) meses de R$___________.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Sou Trabalhador Rural, com renda mensal de R$___________.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Sou Locador/Arrendatário de bens ou imóvel com renda mensal de R$__________.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Desempregado e recebo seguro desemprego no valor de R$_________, até a data de ___/___/___.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) Sou Comerciante com estabelecimento próprio/Microempreendedor Individual com renda mensal média baseada nos últimos 06(seis) meses de R$___________.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Sou Trabalhador Informal, desenvolvendo a atividade de:____________________________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 com renda mensal média baseada nos últimos 03(três) meses de R$_________.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Sou Beneficiário do Bolsa Família* com renda mensal de R$_____________.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Recebo ajuda financeira de______________________________________________, grau de parentesco __________ no valor de R$ _________desde_______________.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possuo nenhum tipo de renda.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Recebo pensão alimentícia no valor de R$ ____________referente aos menores/dependentes: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 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 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 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recebo pensão alimentícia.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* No caso de comprovação por meio do Programa Bolsa Família o valor não será computado no cálculo da renda do grupo familiar.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Declaro estar ciente das penalidades legais a que estou sujeito(a): 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Crime de Falsidade Ideológica . Art. 299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vertAlign w:val="baseline"/>
          <w:rtl w:val="0"/>
        </w:rPr>
        <w:t xml:space="preserve">Autorizo o IFRO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9"/>
          <w:szCs w:val="19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vertAlign w:val="baseline"/>
          <w:rtl w:val="0"/>
        </w:rPr>
        <w:t xml:space="preserve"> Porto Velho Zona Norte, por meio da Comissão de Elaboração de Editais, Análise e Concessão de Auxílios (CEAC) a certificar as informações acima caso julgar necessário.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vertAlign w:val="baseline"/>
          <w:rtl w:val="0"/>
        </w:rPr>
        <w:t xml:space="preserve">Por ser esta expressão da verdade, firmo e assino a presente declaração para que a mesma produza seus efeitos legais e de direito.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Porto Velho, ______ de _______________ de 20___.                               </w:t>
      </w:r>
    </w:p>
    <w:p w:rsidR="00000000" w:rsidDel="00000000" w:rsidP="00000000" w:rsidRDefault="00000000" w:rsidRPr="00000000" w14:paraId="0000001C">
      <w:pPr>
        <w:ind w:left="1416" w:firstLine="707.9999999999998"/>
        <w:rPr>
          <w:rFonts w:ascii="Arial" w:cs="Arial" w:eastAsia="Arial" w:hAnsi="Arial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  <w:rtl w:val="0"/>
        </w:rPr>
        <w:t xml:space="preserve">         </w:t>
        <w:tab/>
        <w:tab/>
        <w:t xml:space="preserve">                                       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993" w:top="326" w:left="709" w:right="70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" w:sz="4" w:val="single"/>
      </w:pBdr>
      <w:jc w:val="right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Rodovia Av. Antônio da Rocha Viana, nº 1.812 – Vila Ivonete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83821</wp:posOffset>
          </wp:positionH>
          <wp:positionV relativeFrom="paragraph">
            <wp:posOffset>51435</wp:posOffset>
          </wp:positionV>
          <wp:extent cx="1026160" cy="57975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6160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" w:sz="4" w:val="single"/>
      </w:pBdr>
      <w:jc w:val="right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 Rio Branco/AC - CEP: 69.914-610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Telefone/Fax: (68) 3224-4518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5898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http://www.ifac.edu.br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Instituto Federal de Educação, Ciência e Tecnologia de Rondônia.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 Porto Velho Zona Norte – Telefone: (69) 2182-3801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Av. Gov. Jorge Teixeira, 3146, Setor Industrial, CEP: 76.821-002 – Porto Velho/RO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Site: www.ifro.edu.br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528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-350519</wp:posOffset>
          </wp:positionH>
          <wp:positionV relativeFrom="paragraph">
            <wp:posOffset>-891538</wp:posOffset>
          </wp:positionV>
          <wp:extent cx="7067550" cy="125984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6755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MS Gothic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MS Gothic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MS Gothic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MS Mincho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MS Mincho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MS Mincho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MS Mincho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libri Light" w:cs="Times New Roman" w:eastAsia="MS Gothic" w:hAnsi="Calibri Light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eastAsia="MS Gothic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US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eastAsia="MS Gothic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eastAsia="MS Gothic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eastAsia="MS Mincho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eastAsia="MS Mincho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eastAsia="MS Mincho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eastAsia="MS Mincho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libri Light" w:eastAsia="MS Gothic" w:hAnsi="Calibri Light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val="en-US"/>
    </w:rPr>
    <w:tblPr>
      <w:tblStyle w:val="Título5Char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itaçãoChar">
    <w:name w:val="Citação Char"/>
    <w:next w:val="CitaçãoChar"/>
    <w:autoRedefine w:val="0"/>
    <w:hidden w:val="0"/>
    <w:qFormat w:val="0"/>
    <w:rPr>
      <w:rFonts w:ascii="Arial" w:cs="Arial" w:eastAsia="Calibri" w:hAnsi="Arial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itaçãoIntensa">
    <w:name w:val="Citação Intensa"/>
    <w:basedOn w:val="Normal"/>
    <w:next w:val="Normal"/>
    <w:autoRedefine w:val="0"/>
    <w:hidden w:val="0"/>
    <w:qFormat w:val="0"/>
    <w:pPr>
      <w:pBdr>
        <w:bottom w:color="5b9bd5" w:space="4" w:sz="4" w:val="single"/>
      </w:pBdr>
      <w:suppressAutoHyphens w:val="1"/>
      <w:spacing w:after="280" w:before="200" w:line="276" w:lineRule="auto"/>
      <w:ind w:left="936" w:right="936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itaçãoIntensaChar">
    <w:name w:val="Citação Intensa Char"/>
    <w:next w:val="CitaçãoIntensaChar"/>
    <w:autoRedefine w:val="0"/>
    <w:hidden w:val="0"/>
    <w:qFormat w:val="0"/>
    <w:rPr>
      <w:rFonts w:ascii="Arial" w:cs="Arial" w:eastAsia="Calibri" w:hAnsi="Arial"/>
      <w:b w:val="1"/>
      <w:bCs w:val="1"/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rFonts w:ascii="Arial" w:cs="Arial" w:eastAsia="Calibri" w:hAnsi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fim">
    <w:name w:val="Ref. de nota de fim"/>
    <w:next w:val="Ref.denotadefim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_-1345959709943972325gmail-m_9104901774353241621gmail-newstyle17">
    <w:name w:val="m_-1345959709943972325gmail-m_9104901774353241621gmail-newstyle17"/>
    <w:basedOn w:val="Normal"/>
    <w:next w:val="m_-1345959709943972325gmail-m_9104901774353241621gmail-newstyle1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GradeMédia3-Ênfase3">
    <w:name w:val="Grade Média 3 - Ênfase 3"/>
    <w:basedOn w:val="Tabelanormal"/>
    <w:next w:val="GradeMédia3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adeMédia3-Ênfase3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SombreamentoClaro-Ênfase3">
    <w:name w:val="Sombreamento Claro - Ênfase 3"/>
    <w:basedOn w:val="Tabelanormal"/>
    <w:next w:val="SombreamentoClaro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76923c"/>
      <w:w w:val="100"/>
      <w:position w:val="-1"/>
      <w:effect w:val="none"/>
      <w:vertAlign w:val="baseline"/>
      <w:cs w:val="0"/>
      <w:em w:val="none"/>
      <w:lang/>
    </w:rPr>
    <w:tblPr>
      <w:tblStyle w:val="SombreamentoClaro-Ênfase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fac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Q/BQDmEDTP4jcWx1RyfbURtgA==">AMUW2mW+yVsWxU7jJvODYhgm0PwASImgSZ7tqgvB0S6jZfTMB+zjOy0Gx3nx+xZM+GfnUtzbQ/3tbYOu5NDPMxipgk16ylzK2BAAm8FOWJQy+wUayb1Zu2A=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2021-02-22T17:13:00Z</dcterms:created>
  <dc:creator>Collien Rodrigo de Oliveira Nery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