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C53" w:rsidRPr="006A5C53" w:rsidRDefault="006A5C53" w:rsidP="006A5C53">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6A5C53">
        <w:rPr>
          <w:rFonts w:ascii="Times New Roman" w:eastAsia="Times New Roman" w:hAnsi="Times New Roman" w:cs="Times New Roman"/>
          <w:b/>
          <w:bCs/>
          <w:caps/>
          <w:color w:val="000000"/>
          <w:sz w:val="26"/>
          <w:szCs w:val="26"/>
          <w:lang w:eastAsia="pt-BR"/>
        </w:rPr>
        <w:t>ANEXO VIII - PRESTAÇÃO DE CONTA DA TAXA DE BANCA</w:t>
      </w:r>
    </w:p>
    <w:p w:rsidR="006A5C53" w:rsidRPr="006A5C53" w:rsidRDefault="006A5C53" w:rsidP="006A5C53">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6A5C53">
        <w:rPr>
          <w:rFonts w:ascii="Times New Roman" w:eastAsia="Times New Roman" w:hAnsi="Times New Roman" w:cs="Times New Roman"/>
          <w:b/>
          <w:bCs/>
          <w:caps/>
          <w:color w:val="000000"/>
          <w:sz w:val="26"/>
          <w:szCs w:val="26"/>
          <w:lang w:eastAsia="pt-BR"/>
        </w:rPr>
        <w:t>ORIENTAÇÃO E RELATÓRIO DE PRESTAÇÃO DE CONTA</w:t>
      </w:r>
    </w:p>
    <w:p w:rsidR="006A5C53" w:rsidRPr="006A5C53" w:rsidRDefault="006A5C53" w:rsidP="006A5C5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A5C53">
        <w:rPr>
          <w:rFonts w:ascii="Times New Roman" w:eastAsia="Times New Roman" w:hAnsi="Times New Roman" w:cs="Times New Roman"/>
          <w:b/>
          <w:bCs/>
          <w:color w:val="000000"/>
          <w:sz w:val="27"/>
          <w:szCs w:val="27"/>
          <w:lang w:eastAsia="pt-BR"/>
        </w:rPr>
        <w:t>Orientação</w:t>
      </w:r>
    </w:p>
    <w:p w:rsidR="006A5C53" w:rsidRPr="006A5C53" w:rsidRDefault="006A5C53" w:rsidP="006A5C53">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6A5C53">
        <w:rPr>
          <w:rFonts w:ascii="Times New Roman" w:eastAsia="Times New Roman" w:hAnsi="Times New Roman" w:cs="Times New Roman"/>
          <w:color w:val="000000"/>
          <w:sz w:val="27"/>
          <w:szCs w:val="27"/>
          <w:lang w:eastAsia="pt-BR"/>
        </w:rPr>
        <w:t>O uso dos recursos destinados à compra de material de consumo, necessário para a execução do plano de ação do coletivo, no valor de até R$1.000,00 para cada proposta, devem seguir a presente orientação:</w:t>
      </w:r>
    </w:p>
    <w:p w:rsidR="006A5C53" w:rsidRPr="006A5C53" w:rsidRDefault="006A5C53" w:rsidP="006A5C5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A5C53">
        <w:rPr>
          <w:rFonts w:ascii="Times New Roman" w:eastAsia="Times New Roman" w:hAnsi="Times New Roman" w:cs="Times New Roman"/>
          <w:color w:val="000000"/>
          <w:sz w:val="27"/>
          <w:szCs w:val="27"/>
          <w:lang w:eastAsia="pt-BR"/>
        </w:rPr>
        <w:t>A aquisição dos materiais demandados deve ocorrer em, no máximo, 30 dias após o recebimento do valor. </w:t>
      </w:r>
    </w:p>
    <w:p w:rsidR="006A5C53" w:rsidRPr="006A5C53" w:rsidRDefault="006A5C53" w:rsidP="006A5C5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A5C53">
        <w:rPr>
          <w:rFonts w:ascii="Times New Roman" w:eastAsia="Times New Roman" w:hAnsi="Times New Roman" w:cs="Times New Roman"/>
          <w:color w:val="000000"/>
          <w:sz w:val="27"/>
          <w:szCs w:val="27"/>
          <w:lang w:eastAsia="pt-BR"/>
        </w:rPr>
        <w:t>O/A servidor(a) Tutor(a) deve seguir o princípio da economia de recurso, pelo menor preço, na compra dos materiais a serem utilizados na execução do plano, efetuando pesquisa de mercado em no mínimo 3 (três) estabelecimentos, observados os princípios da impessoalidade, moralidade e economicidade, objetivando o melhor aproveitamento possível do dinheiro público;</w:t>
      </w:r>
    </w:p>
    <w:p w:rsidR="006A5C53" w:rsidRPr="006A5C53" w:rsidRDefault="006A5C53" w:rsidP="006A5C5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A5C53">
        <w:rPr>
          <w:rFonts w:ascii="Times New Roman" w:eastAsia="Times New Roman" w:hAnsi="Times New Roman" w:cs="Times New Roman"/>
          <w:color w:val="000000"/>
          <w:sz w:val="27"/>
          <w:szCs w:val="27"/>
          <w:lang w:eastAsia="pt-BR"/>
        </w:rPr>
        <w:t>É vedada a utilização dos recursos para pagamento de despesas realizadas em data anterior ao recebimento do auxílio, bem como despesas posteriores ao término da vigência do plano.</w:t>
      </w:r>
    </w:p>
    <w:p w:rsidR="006A5C53" w:rsidRPr="006A5C53" w:rsidRDefault="006A5C53" w:rsidP="006A5C5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A5C53">
        <w:rPr>
          <w:rFonts w:ascii="Times New Roman" w:eastAsia="Times New Roman" w:hAnsi="Times New Roman" w:cs="Times New Roman"/>
          <w:color w:val="000000"/>
          <w:sz w:val="27"/>
          <w:szCs w:val="27"/>
          <w:lang w:eastAsia="pt-BR"/>
        </w:rPr>
        <w:t>Todos os materiais adquiridos deverão estar associados aos objetivos e desenvolvimento, com foco no alcance dos objetivos estabelecidos no plano.</w:t>
      </w:r>
    </w:p>
    <w:p w:rsidR="006A5C53" w:rsidRPr="006A5C53" w:rsidRDefault="006A5C53" w:rsidP="006A5C5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A5C53">
        <w:rPr>
          <w:rFonts w:ascii="Times New Roman" w:eastAsia="Times New Roman" w:hAnsi="Times New Roman" w:cs="Times New Roman"/>
          <w:color w:val="000000"/>
          <w:sz w:val="27"/>
          <w:szCs w:val="27"/>
          <w:lang w:eastAsia="pt-BR"/>
        </w:rPr>
        <w:t>O saldo não utilizado deverá ser devolvido ao IFRO, em até 30 (trinta) dias antes da data de encerramento do plano de ação, por meio de uma Guia de Recolhimento da União (GRU), a ser gerada pelo coordenador do projeto, pela página do Ministério da Fazenda, disponível no endereço &lt;http://consulta.tesouro.fazenda.gov.br/gru_novosite/gru_simples.asp&gt;. Informações sobre Unidade Gestora (UG) e Código de Recolhimento podem ser obtidas com a DPLAD da unidade.</w:t>
      </w:r>
    </w:p>
    <w:p w:rsidR="006A5C53" w:rsidRPr="006A5C53" w:rsidRDefault="006A5C53" w:rsidP="006A5C53">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6A5C53">
        <w:rPr>
          <w:rFonts w:ascii="Times New Roman" w:eastAsia="Times New Roman" w:hAnsi="Times New Roman" w:cs="Times New Roman"/>
          <w:color w:val="000000"/>
          <w:sz w:val="27"/>
          <w:szCs w:val="27"/>
          <w:lang w:eastAsia="pt-BR"/>
        </w:rPr>
        <w:t>São autorizadas apenas despesas de custeio com Material de Consumo.</w:t>
      </w:r>
    </w:p>
    <w:p w:rsidR="006A5C53" w:rsidRPr="006A5C53" w:rsidRDefault="006A5C53" w:rsidP="006A5C53">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6A5C53">
        <w:rPr>
          <w:rFonts w:ascii="Times New Roman" w:eastAsia="Times New Roman" w:hAnsi="Times New Roman" w:cs="Times New Roman"/>
          <w:color w:val="000000"/>
          <w:sz w:val="27"/>
          <w:szCs w:val="27"/>
          <w:lang w:eastAsia="pt-BR"/>
        </w:rPr>
        <w:t>É vedada a utilização dos recursos provenientes do auxílio para:</w:t>
      </w:r>
    </w:p>
    <w:p w:rsidR="006A5C53" w:rsidRPr="006A5C53" w:rsidRDefault="006A5C53" w:rsidP="006A5C53">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6A5C53">
        <w:rPr>
          <w:rFonts w:ascii="Times New Roman" w:eastAsia="Times New Roman" w:hAnsi="Times New Roman" w:cs="Times New Roman"/>
          <w:color w:val="000000"/>
          <w:sz w:val="27"/>
          <w:szCs w:val="27"/>
          <w:lang w:eastAsia="pt-BR"/>
        </w:rPr>
        <w:t>I -A utilização dos recursos a título de empréstimo pessoal ou a outrem para reposição futura.</w:t>
      </w:r>
    </w:p>
    <w:p w:rsidR="006A5C53" w:rsidRPr="006A5C53" w:rsidRDefault="006A5C53" w:rsidP="006A5C53">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6A5C53">
        <w:rPr>
          <w:rFonts w:ascii="Times New Roman" w:eastAsia="Times New Roman" w:hAnsi="Times New Roman" w:cs="Times New Roman"/>
          <w:color w:val="000000"/>
          <w:sz w:val="27"/>
          <w:szCs w:val="27"/>
          <w:lang w:eastAsia="pt-BR"/>
        </w:rPr>
        <w:t>II -Transferir a terceiros as obrigações assumidas.</w:t>
      </w:r>
    </w:p>
    <w:p w:rsidR="006A5C53" w:rsidRPr="006A5C53" w:rsidRDefault="006A5C53" w:rsidP="006A5C53">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6A5C53">
        <w:rPr>
          <w:rFonts w:ascii="Times New Roman" w:eastAsia="Times New Roman" w:hAnsi="Times New Roman" w:cs="Times New Roman"/>
          <w:color w:val="000000"/>
          <w:sz w:val="27"/>
          <w:szCs w:val="27"/>
          <w:lang w:eastAsia="pt-BR"/>
        </w:rPr>
        <w:t>III -Utilizar os recursos aprovados para adequação nas dependências da Instituição.</w:t>
      </w:r>
    </w:p>
    <w:p w:rsidR="006A5C53" w:rsidRPr="006A5C53" w:rsidRDefault="006A5C53" w:rsidP="006A5C53">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6A5C53">
        <w:rPr>
          <w:rFonts w:ascii="Times New Roman" w:eastAsia="Times New Roman" w:hAnsi="Times New Roman" w:cs="Times New Roman"/>
          <w:color w:val="000000"/>
          <w:sz w:val="27"/>
          <w:szCs w:val="27"/>
          <w:lang w:eastAsia="pt-BR"/>
        </w:rPr>
        <w:t>IV -Pagamento de diárias.</w:t>
      </w:r>
    </w:p>
    <w:p w:rsidR="006A5C53" w:rsidRPr="006A5C53" w:rsidRDefault="006A5C53" w:rsidP="006A5C53">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6A5C53">
        <w:rPr>
          <w:rFonts w:ascii="Times New Roman" w:eastAsia="Times New Roman" w:hAnsi="Times New Roman" w:cs="Times New Roman"/>
          <w:color w:val="000000"/>
          <w:sz w:val="27"/>
          <w:szCs w:val="27"/>
          <w:lang w:eastAsia="pt-BR"/>
        </w:rPr>
        <w:t xml:space="preserve">Finalizada a execução do plano de ação, o Tutor deverá prestar contas, apresentando as cotações para a aquisição dos materiais, notas fiscais alusivas </w:t>
      </w:r>
      <w:r w:rsidRPr="006A5C53">
        <w:rPr>
          <w:rFonts w:ascii="Times New Roman" w:eastAsia="Times New Roman" w:hAnsi="Times New Roman" w:cs="Times New Roman"/>
          <w:color w:val="000000"/>
          <w:sz w:val="27"/>
          <w:szCs w:val="27"/>
          <w:lang w:eastAsia="pt-BR"/>
        </w:rPr>
        <w:lastRenderedPageBreak/>
        <w:t>às compras realizadas, bem como cópia de comprovante do pagamento da GRU e, ainda, o relatório final.</w:t>
      </w:r>
    </w:p>
    <w:p w:rsidR="006A5C53" w:rsidRPr="006A5C53" w:rsidRDefault="006A5C53" w:rsidP="006A5C5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A5C53">
        <w:rPr>
          <w:rFonts w:ascii="Times New Roman" w:eastAsia="Times New Roman" w:hAnsi="Times New Roman" w:cs="Times New Roman"/>
          <w:color w:val="000000"/>
          <w:sz w:val="27"/>
          <w:szCs w:val="27"/>
          <w:lang w:eastAsia="pt-BR"/>
        </w:rPr>
        <w:t> </w:t>
      </w:r>
    </w:p>
    <w:p w:rsidR="006A5C53" w:rsidRPr="006A5C53" w:rsidRDefault="006A5C53" w:rsidP="006A5C5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A5C53">
        <w:rPr>
          <w:rFonts w:ascii="Times New Roman" w:eastAsia="Times New Roman" w:hAnsi="Times New Roman" w:cs="Times New Roman"/>
          <w:b/>
          <w:bCs/>
          <w:color w:val="000000"/>
          <w:sz w:val="27"/>
          <w:szCs w:val="27"/>
          <w:lang w:eastAsia="pt-BR"/>
        </w:rPr>
        <w:t>Relatório de prestação de contas</w:t>
      </w:r>
    </w:p>
    <w:p w:rsidR="006A5C53" w:rsidRPr="006A5C53" w:rsidRDefault="006A5C53" w:rsidP="006A5C5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A5C53">
        <w:rPr>
          <w:rFonts w:ascii="Times New Roman" w:eastAsia="Times New Roman" w:hAnsi="Times New Roman" w:cs="Times New Roman"/>
          <w:color w:val="000000"/>
          <w:sz w:val="27"/>
          <w:szCs w:val="27"/>
          <w:lang w:eastAsia="pt-BR"/>
        </w:rPr>
        <w:t> </w:t>
      </w:r>
    </w:p>
    <w:p w:rsidR="006A5C53" w:rsidRPr="006A5C53" w:rsidRDefault="006A5C53" w:rsidP="006A5C53">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6A5C53">
        <w:rPr>
          <w:rFonts w:ascii="Times New Roman" w:eastAsia="Times New Roman" w:hAnsi="Times New Roman" w:cs="Times New Roman"/>
          <w:color w:val="000000"/>
          <w:sz w:val="27"/>
          <w:szCs w:val="27"/>
          <w:lang w:eastAsia="pt-BR"/>
        </w:rPr>
        <w:t>A prestação de contas deve conter um texto introdutório com informações gerais do coletivo, com demonstrativo de despesas/pagamentos efetuados e assinados pelos coordenadores do coletivo e pelo(a) servidor(a) tutor(a). </w:t>
      </w:r>
    </w:p>
    <w:p w:rsidR="006A5C53" w:rsidRPr="006A5C53" w:rsidRDefault="006A5C53" w:rsidP="006A5C53">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6A5C53">
        <w:rPr>
          <w:rFonts w:ascii="Times New Roman" w:eastAsia="Times New Roman" w:hAnsi="Times New Roman" w:cs="Times New Roman"/>
          <w:color w:val="000000"/>
          <w:sz w:val="27"/>
          <w:szCs w:val="27"/>
          <w:lang w:eastAsia="pt-BR"/>
        </w:rPr>
        <w:t>Em anexo ao relatório devem constar os comprovantes das despesas (notas fiscais, faturas, recibos e outros comprovantes) e, quando for o caso, o comprovante de devolução do saldo não utilizado.</w:t>
      </w:r>
    </w:p>
    <w:p w:rsidR="006A5C53" w:rsidRPr="006A5C53" w:rsidRDefault="006A5C53" w:rsidP="006A5C53">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6A5C53">
        <w:rPr>
          <w:rFonts w:ascii="Times New Roman" w:eastAsia="Times New Roman" w:hAnsi="Times New Roman" w:cs="Times New Roman"/>
          <w:color w:val="000000"/>
          <w:sz w:val="27"/>
          <w:szCs w:val="27"/>
          <w:lang w:eastAsia="pt-BR"/>
        </w:rPr>
        <w:t> </w:t>
      </w:r>
    </w:p>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color w:val="000000"/>
          <w:lang w:eastAsia="pt-BR"/>
        </w:rPr>
        <w:t> </w:t>
      </w:r>
    </w:p>
    <w:tbl>
      <w:tblPr>
        <w:tblW w:w="9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2"/>
        <w:gridCol w:w="2292"/>
        <w:gridCol w:w="1339"/>
        <w:gridCol w:w="2318"/>
        <w:gridCol w:w="2565"/>
      </w:tblGrid>
      <w:tr w:rsidR="006A5C53" w:rsidRPr="006A5C53" w:rsidTr="006A5C53">
        <w:trPr>
          <w:trHeight w:val="137"/>
          <w:tblHeade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A5C53" w:rsidRPr="006A5C53" w:rsidRDefault="006A5C53" w:rsidP="006A5C53">
            <w:pPr>
              <w:spacing w:after="0" w:line="240" w:lineRule="auto"/>
              <w:ind w:left="20" w:right="20"/>
              <w:jc w:val="center"/>
              <w:rPr>
                <w:rFonts w:ascii="Times New Roman" w:eastAsia="Times New Roman" w:hAnsi="Times New Roman" w:cs="Times New Roman"/>
                <w:b/>
                <w:bCs/>
                <w:color w:val="000000"/>
                <w:lang w:eastAsia="pt-BR"/>
              </w:rPr>
            </w:pPr>
            <w:r w:rsidRPr="006A5C53">
              <w:rPr>
                <w:rFonts w:ascii="Times New Roman" w:eastAsia="Times New Roman" w:hAnsi="Times New Roman" w:cs="Times New Roman"/>
                <w:b/>
                <w:bCs/>
                <w:color w:val="000000"/>
                <w:lang w:eastAsia="pt-BR"/>
              </w:rPr>
              <w:t>Demonstrativo de Despesas/Pagamento Efetuado</w:t>
            </w:r>
          </w:p>
        </w:tc>
      </w:tr>
      <w:tr w:rsidR="006A5C53" w:rsidRPr="006A5C53" w:rsidTr="006A5C53">
        <w:trPr>
          <w:trHeight w:val="40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b/>
                <w:bCs/>
                <w:color w:val="000000"/>
                <w:lang w:eastAsia="pt-BR"/>
              </w:rPr>
              <w:t> 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b/>
                <w:bCs/>
                <w:color w:val="000000"/>
                <w:lang w:eastAsia="pt-BR"/>
              </w:rPr>
              <w:t>Descrição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b/>
                <w:bCs/>
                <w:color w:val="000000"/>
                <w:lang w:eastAsia="pt-BR"/>
              </w:rPr>
              <w:t> </w:t>
            </w:r>
            <w:proofErr w:type="spellStart"/>
            <w:r w:rsidRPr="006A5C53">
              <w:rPr>
                <w:rFonts w:ascii="Times New Roman" w:eastAsia="Times New Roman" w:hAnsi="Times New Roman" w:cs="Times New Roman"/>
                <w:b/>
                <w:bCs/>
                <w:color w:val="000000"/>
                <w:lang w:eastAsia="pt-BR"/>
              </w:rPr>
              <w:t>Qt</w:t>
            </w:r>
            <w:r>
              <w:rPr>
                <w:rFonts w:ascii="Times New Roman" w:eastAsia="Times New Roman" w:hAnsi="Times New Roman" w:cs="Times New Roman"/>
                <w:b/>
                <w:bCs/>
                <w:color w:val="000000"/>
                <w:lang w:eastAsia="pt-BR"/>
              </w:rPr>
              <w:t>d</w:t>
            </w:r>
            <w:r w:rsidRPr="006A5C53">
              <w:rPr>
                <w:rFonts w:ascii="Times New Roman" w:eastAsia="Times New Roman" w:hAnsi="Times New Roman" w:cs="Times New Roman"/>
                <w:b/>
                <w:bCs/>
                <w:color w:val="000000"/>
                <w:lang w:eastAsia="pt-BR"/>
              </w:rPr>
              <w: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b/>
                <w:bCs/>
                <w:color w:val="000000"/>
                <w:lang w:eastAsia="pt-BR"/>
              </w:rPr>
              <w:t> </w:t>
            </w:r>
          </w:p>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b/>
                <w:bCs/>
                <w:color w:val="000000"/>
                <w:lang w:eastAsia="pt-BR"/>
              </w:rPr>
              <w:t>Valor Un. </w:t>
            </w:r>
          </w:p>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b/>
                <w:bCs/>
                <w:color w:val="000000"/>
                <w:lang w:eastAsia="pt-BR"/>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b/>
                <w:bCs/>
                <w:color w:val="000000"/>
                <w:lang w:eastAsia="pt-BR"/>
              </w:rPr>
              <w:t>Valor Total</w:t>
            </w:r>
          </w:p>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b/>
                <w:bCs/>
                <w:color w:val="000000"/>
                <w:lang w:eastAsia="pt-BR"/>
              </w:rPr>
              <w:t>(R$)</w:t>
            </w:r>
          </w:p>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b/>
                <w:bCs/>
                <w:color w:val="000000"/>
                <w:lang w:eastAsia="pt-BR"/>
              </w:rPr>
              <w:t> </w:t>
            </w:r>
          </w:p>
        </w:tc>
      </w:tr>
      <w:tr w:rsidR="006A5C53" w:rsidRPr="006A5C53" w:rsidTr="006A5C53">
        <w:trPr>
          <w:trHeight w:val="1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b/>
                <w:bCs/>
                <w:color w:val="000000"/>
                <w:lang w:eastAsia="pt-BR"/>
              </w:rPr>
              <w:t> </w:t>
            </w:r>
          </w:p>
        </w:tc>
      </w:tr>
      <w:tr w:rsidR="006A5C53" w:rsidRPr="006A5C53" w:rsidTr="006A5C53">
        <w:trPr>
          <w:trHeight w:val="1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b/>
                <w:bCs/>
                <w:color w:val="000000"/>
                <w:lang w:eastAsia="pt-BR"/>
              </w:rPr>
              <w:t> </w:t>
            </w:r>
          </w:p>
        </w:tc>
      </w:tr>
      <w:tr w:rsidR="006A5C53" w:rsidRPr="006A5C53" w:rsidTr="006A5C53">
        <w:trPr>
          <w:trHeight w:val="1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b/>
                <w:bCs/>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5C53" w:rsidRPr="006A5C53" w:rsidRDefault="006A5C53" w:rsidP="006A5C53">
            <w:pPr>
              <w:spacing w:after="0" w:line="240" w:lineRule="auto"/>
              <w:ind w:left="20" w:right="20"/>
              <w:jc w:val="center"/>
              <w:rPr>
                <w:rFonts w:ascii="Times New Roman" w:eastAsia="Times New Roman" w:hAnsi="Times New Roman" w:cs="Times New Roman"/>
                <w:color w:val="000000"/>
                <w:lang w:eastAsia="pt-BR"/>
              </w:rPr>
            </w:pPr>
            <w:r w:rsidRPr="006A5C53">
              <w:rPr>
                <w:rFonts w:ascii="Times New Roman" w:eastAsia="Times New Roman" w:hAnsi="Times New Roman" w:cs="Times New Roman"/>
                <w:b/>
                <w:bCs/>
                <w:color w:val="000000"/>
                <w:lang w:eastAsia="pt-BR"/>
              </w:rPr>
              <w:t> </w:t>
            </w:r>
          </w:p>
        </w:tc>
      </w:tr>
    </w:tbl>
    <w:p w:rsidR="006A5C53" w:rsidRPr="006A5C53" w:rsidRDefault="006A5C53" w:rsidP="006A5C5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A5C53">
        <w:rPr>
          <w:rFonts w:ascii="Times New Roman" w:eastAsia="Times New Roman" w:hAnsi="Times New Roman" w:cs="Times New Roman"/>
          <w:b/>
          <w:bCs/>
          <w:color w:val="000000"/>
          <w:sz w:val="27"/>
          <w:szCs w:val="27"/>
          <w:lang w:eastAsia="pt-BR"/>
        </w:rPr>
        <w:t>Anexos os comprovantes das despesas:</w:t>
      </w:r>
    </w:p>
    <w:p w:rsidR="00614A1F" w:rsidRDefault="00614A1F">
      <w:bookmarkStart w:id="0" w:name="_GoBack"/>
      <w:bookmarkEnd w:id="0"/>
    </w:p>
    <w:sectPr w:rsidR="00614A1F" w:rsidSect="006A5C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92D1F"/>
    <w:multiLevelType w:val="multilevel"/>
    <w:tmpl w:val="61461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53"/>
    <w:rsid w:val="00614A1F"/>
    <w:rsid w:val="006A5C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38CB"/>
  <w15:chartTrackingRefBased/>
  <w15:docId w15:val="{A4B33F50-0007-426A-A106-683D9EF5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6A5C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6A5C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6A5C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6A5C5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1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442</Words>
  <Characters>2392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ifro</dc:creator>
  <cp:keywords/>
  <dc:description/>
  <cp:lastModifiedBy>ifro</cp:lastModifiedBy>
  <cp:revision>1</cp:revision>
  <dcterms:created xsi:type="dcterms:W3CDTF">2023-04-24T19:28:00Z</dcterms:created>
  <dcterms:modified xsi:type="dcterms:W3CDTF">2023-04-24T19:36:00Z</dcterms:modified>
</cp:coreProperties>
</file>