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Pr="00B76E55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941890" w:rsidRPr="00B76E55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Pr="00B76E55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 - </w:t>
      </w:r>
      <w:r w:rsidR="00825411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 w:rsidRPr="00B76E5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B76E55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B76E55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Nome do Candidato:</w:t>
            </w:r>
            <w:r w:rsidR="00652033" w:rsidRPr="00B76E55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 xml:space="preserve"> </w:t>
            </w: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B76E55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B76E55" w:rsidRDefault="00310B89" w:rsidP="00B76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Pós-Graduação</w:t>
            </w:r>
            <w:r w:rsidR="00F913B7" w:rsidRPr="00B76E5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</w:t>
            </w:r>
            <w:r w:rsidR="00F913B7" w:rsidRPr="00B76E55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MBA</w:t>
            </w:r>
            <w:r w:rsidR="00F913B7" w:rsidRPr="00B76E5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em Gestão de </w:t>
            </w:r>
            <w:r w:rsidR="00B76E55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Instituições Públicas</w:t>
            </w:r>
          </w:p>
        </w:tc>
      </w:tr>
      <w:tr w:rsidR="00941890" w:rsidRPr="00B76E55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B76E55">
              <w:rPr>
                <w:rFonts w:ascii="Times New Roman" w:eastAsia="Calibri" w:hAnsi="Times New Roman" w:cs="Times New Roman"/>
                <w:b/>
              </w:rPr>
              <w:t>DOCUMENTOS 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B76E55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Pr="00B76E55" w:rsidRDefault="00CE746E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B76E55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B76E55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</w:rPr>
                    <w:t xml:space="preserve">Experiência em cargos de gestão em Instituições Públicas. (Direção, Coordenação, </w:t>
                  </w:r>
                  <w:proofErr w:type="gramStart"/>
                  <w:r w:rsidRPr="00B76E55">
                    <w:rPr>
                      <w:rFonts w:ascii="Times New Roman" w:hAnsi="Times New Roman" w:cs="Times New Roman"/>
                    </w:rPr>
                    <w:t>Chefia,</w:t>
                  </w:r>
                  <w:proofErr w:type="gramEnd"/>
                  <w:r w:rsidRPr="00B76E55">
                    <w:rPr>
                      <w:rFonts w:ascii="Times New Roman" w:hAnsi="Times New Roman" w:cs="Times New Roman"/>
                    </w:rPr>
                    <w:t xml:space="preserve"> Superintendente entre outros);</w:t>
                  </w:r>
                </w:p>
              </w:tc>
              <w:tc>
                <w:tcPr>
                  <w:tcW w:w="2410" w:type="dxa"/>
                  <w:vAlign w:val="center"/>
                </w:tcPr>
                <w:p w:rsidR="00160203" w:rsidRPr="00160203" w:rsidRDefault="00160203" w:rsidP="00160203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160203">
                    <w:rPr>
                      <w:color w:val="000000"/>
                      <w:sz w:val="22"/>
                      <w:szCs w:val="22"/>
                    </w:rPr>
                    <w:t>2</w:t>
                  </w:r>
                  <w:proofErr w:type="gramEnd"/>
                </w:p>
                <w:p w:rsidR="008131AB" w:rsidRPr="00B76E55" w:rsidRDefault="00160203" w:rsidP="00160203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160203">
                    <w:rPr>
                      <w:color w:val="000000"/>
                      <w:sz w:val="22"/>
                      <w:szCs w:val="22"/>
                    </w:rPr>
                    <w:t>(por semestre co</w:t>
                  </w:r>
                  <w:bookmarkStart w:id="0" w:name="_GoBack"/>
                  <w:bookmarkEnd w:id="0"/>
                  <w:r w:rsidRPr="00160203">
                    <w:rPr>
                      <w:color w:val="000000"/>
                      <w:sz w:val="22"/>
                      <w:szCs w:val="22"/>
                    </w:rPr>
                    <w:t>mpleto)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EA3B6A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B76E55" w:rsidRDefault="001105D2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B76E55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</w:rPr>
                    <w:t>Experiência profissional no Setor Público (exceto estágio).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B76E55" w:rsidRDefault="00EA3B6A" w:rsidP="00160203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proofErr w:type="gramStart"/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</w:t>
                  </w:r>
                  <w:proofErr w:type="gramEnd"/>
                </w:p>
                <w:p w:rsidR="008131AB" w:rsidRPr="00B76E55" w:rsidRDefault="00EA3B6A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semestre completo)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5D1EE5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B76E55" w:rsidRDefault="001105D2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EA3B6A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Publicação de artigos Científicos</w:t>
                  </w:r>
                  <w:r w:rsidR="00F913B7" w:rsidRPr="00B76E5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52033" w:rsidRPr="00B76E55">
                    <w:rPr>
                      <w:rFonts w:ascii="Times New Roman" w:hAnsi="Times New Roman" w:cs="Times New Roman"/>
                      <w:color w:val="000000"/>
                    </w:rPr>
                    <w:t>Completos</w:t>
                  </w: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B76E55" w:rsidRDefault="00EA3B6A" w:rsidP="00160203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  <w:p w:rsidR="008131AB" w:rsidRPr="00B76E55" w:rsidRDefault="00EA3B6A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publicação)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FF371D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5D1EE5" w:rsidRPr="00B76E55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B76E55" w:rsidRDefault="001105D2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652033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color w:val="000000"/>
                    </w:rPr>
                    <w:t>Apresentações ou publicações de trabalhos, resumos ou palestras em congressos, seminários e similares.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B76E55" w:rsidRDefault="00EA3B6A" w:rsidP="00160203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B76E55" w:rsidRDefault="00EA3B6A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certificado)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FF371D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B76E55" w:rsidRDefault="001105D2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B76E55" w:rsidRDefault="00EA3B6A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Curso de capacitação ou atualização profissional de no mínimo 16 horas na área de </w:t>
                  </w:r>
                  <w:r w:rsidR="00B76E55" w:rsidRPr="00B76E55">
                    <w:rPr>
                      <w:rFonts w:ascii="Times New Roman" w:hAnsi="Times New Roman" w:cs="Times New Roman"/>
                    </w:rPr>
                    <w:t>Gestão Pública.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B76E55" w:rsidRDefault="00EA3B6A" w:rsidP="00160203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B76E55" w:rsidRDefault="00EA3B6A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6E5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(por certificação) 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FF371D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B76E55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76E55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B76E55" w:rsidRDefault="008131AB" w:rsidP="00160203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B76E55" w:rsidRDefault="008131AB" w:rsidP="00160203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B76E55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 w:rsidR="00CB0DBB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B76E55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B76E55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B76E55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B76E55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B76E55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 w:rsidRPr="00B76E55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B76E55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B76E55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Pr="00B76E55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2033" w:rsidRPr="00B76E55" w:rsidRDefault="00652033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</w:t>
            </w:r>
          </w:p>
        </w:tc>
      </w:tr>
      <w:tr w:rsidR="00CE746E" w:rsidRPr="00B76E55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B76E55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B76E55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B76E55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Porto Velho/RO, </w:t>
            </w:r>
            <w:r w:rsidR="00CB0DBB"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 de _______________de 2019</w:t>
            </w: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B76E55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B76E55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B76E55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B76E55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6E55">
              <w:rPr>
                <w:rFonts w:ascii="Times New Roman" w:eastAsia="Calibri" w:hAnsi="Times New Roman" w:cs="Times New Roman"/>
                <w:sz w:val="18"/>
                <w:szCs w:val="18"/>
              </w:rPr>
              <w:t>ASSINATURA DO AVALIADOR (A)</w:t>
            </w:r>
          </w:p>
          <w:p w:rsidR="00CE746E" w:rsidRPr="00B76E55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:rsidRPr="00B76E55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Pr="00B76E55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</w:p>
        </w:tc>
      </w:tr>
    </w:tbl>
    <w:p w:rsidR="008131AB" w:rsidRPr="00B76E55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B76E55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DA" w:rsidRDefault="00FA49DA" w:rsidP="00825411">
      <w:pPr>
        <w:spacing w:after="0" w:line="240" w:lineRule="auto"/>
      </w:pPr>
      <w:r>
        <w:separator/>
      </w:r>
    </w:p>
  </w:endnote>
  <w:endnote w:type="continuationSeparator" w:id="0">
    <w:p w:rsidR="00FA49DA" w:rsidRDefault="00FA49DA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DA" w:rsidRDefault="00FA49DA" w:rsidP="00825411">
      <w:pPr>
        <w:spacing w:after="0" w:line="240" w:lineRule="auto"/>
      </w:pPr>
      <w:r>
        <w:separator/>
      </w:r>
    </w:p>
  </w:footnote>
  <w:footnote w:type="continuationSeparator" w:id="0">
    <w:p w:rsidR="00FA49DA" w:rsidRDefault="00FA49DA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9283E5" wp14:editId="4FDABBF6">
          <wp:simplePos x="0" y="0"/>
          <wp:positionH relativeFrom="column">
            <wp:posOffset>-643421</wp:posOffset>
          </wp:positionH>
          <wp:positionV relativeFrom="paragraph">
            <wp:posOffset>-328295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05D2"/>
    <w:rsid w:val="00115782"/>
    <w:rsid w:val="00140703"/>
    <w:rsid w:val="00160203"/>
    <w:rsid w:val="00247A67"/>
    <w:rsid w:val="00310B89"/>
    <w:rsid w:val="00407196"/>
    <w:rsid w:val="004116C1"/>
    <w:rsid w:val="00484E88"/>
    <w:rsid w:val="00572DD6"/>
    <w:rsid w:val="0057426B"/>
    <w:rsid w:val="005D1EE5"/>
    <w:rsid w:val="006242C0"/>
    <w:rsid w:val="00652033"/>
    <w:rsid w:val="006C5D19"/>
    <w:rsid w:val="007109B6"/>
    <w:rsid w:val="007170ED"/>
    <w:rsid w:val="00731CA8"/>
    <w:rsid w:val="0079241B"/>
    <w:rsid w:val="008131AB"/>
    <w:rsid w:val="00825411"/>
    <w:rsid w:val="00941890"/>
    <w:rsid w:val="00942FE3"/>
    <w:rsid w:val="00B67ED3"/>
    <w:rsid w:val="00B71FC9"/>
    <w:rsid w:val="00B76E55"/>
    <w:rsid w:val="00B94B21"/>
    <w:rsid w:val="00BB7902"/>
    <w:rsid w:val="00C17136"/>
    <w:rsid w:val="00CB0DBB"/>
    <w:rsid w:val="00CE746E"/>
    <w:rsid w:val="00CF400A"/>
    <w:rsid w:val="00DF3B0C"/>
    <w:rsid w:val="00EA3B6A"/>
    <w:rsid w:val="00ED2D83"/>
    <w:rsid w:val="00F913B7"/>
    <w:rsid w:val="00FA49DA"/>
    <w:rsid w:val="00FB50F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15</cp:revision>
  <cp:lastPrinted>2017-12-13T13:05:00Z</cp:lastPrinted>
  <dcterms:created xsi:type="dcterms:W3CDTF">2018-05-23T22:47:00Z</dcterms:created>
  <dcterms:modified xsi:type="dcterms:W3CDTF">2019-10-18T13:24:00Z</dcterms:modified>
</cp:coreProperties>
</file>